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858A9" w:rsidP="004858A9" w:rsidRDefault="009E4B23" w14:paraId="21FE70FA" w14:textId="5841C19E">
      <w:pPr>
        <w:spacing w:before="2000" w:after="200"/>
        <w:jc w:val="center"/>
      </w:pPr>
      <w:r w:rsidRPr="4BBF1EB3" w:rsidR="4BBF1EB3">
        <w:rPr>
          <w:b w:val="1"/>
          <w:bCs w:val="1"/>
          <w:color w:val="1F3864"/>
          <w:sz w:val="28"/>
          <w:szCs w:val="28"/>
        </w:rPr>
        <w:t>sBKK-2025-046</w:t>
      </w:r>
    </w:p>
    <w:p w:rsidR="004858A9" w:rsidP="004858A9" w:rsidRDefault="009E4B23" w14:paraId="3940F532" w14:textId="77777777">
      <w:pPr>
        <w:spacing w:after="240"/>
        <w:jc w:val="center"/>
      </w:pPr>
      <w:r>
        <w:rPr>
          <w:b/>
          <w:bCs/>
          <w:color w:val="1F3864"/>
          <w:sz w:val="44"/>
          <w:szCs w:val="44"/>
        </w:rPr>
        <w:t>SPESIELLE VILKÅR</w:t>
      </w:r>
    </w:p>
    <w:p w:rsidR="004858A9" w:rsidP="004858A9" w:rsidRDefault="009E4B23" w14:paraId="0C0B58DB" w14:textId="77777777">
      <w:pPr>
        <w:spacing w:after="480"/>
        <w:jc w:val="center"/>
      </w:pPr>
      <w:r>
        <w:rPr>
          <w:b/>
          <w:bCs/>
          <w:sz w:val="30"/>
          <w:szCs w:val="30"/>
        </w:rPr>
        <w:t>Endringskatalog til KOLEMO 3.2</w:t>
      </w:r>
    </w:p>
    <w:p w:rsidR="004858A9" w:rsidP="004858A9" w:rsidRDefault="009E4B23" w14:paraId="2A5C8D4C" w14:textId="77777777">
      <w:pPr>
        <w:spacing w:after="120"/>
        <w:jc w:val="center"/>
      </w:pPr>
      <w:r>
        <w:t>145 kV (132 kV) gassisolert koblingsanlegg</w:t>
      </w:r>
    </w:p>
    <w:p w:rsidR="004858A9" w:rsidP="004858A9" w:rsidRDefault="009E4B23" w14:paraId="3BA557E1" w14:textId="77777777">
      <w:pPr>
        <w:spacing w:after="1000"/>
        <w:jc w:val="center"/>
      </w:pPr>
      <w:r>
        <w:t>Øygarden koblingsstasjon</w:t>
      </w:r>
    </w:p>
    <w:tbl>
      <w:tblPr>
        <w:tblW w:w="90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3000"/>
        <w:gridCol w:w="6000"/>
      </w:tblGrid>
      <w:tr w:rsidR="00226938" w:rsidTr="4BBF1EB3" w14:paraId="081B911F" w14:textId="77777777">
        <w:tc>
          <w:tcPr>
            <w:tcW w:w="3000" w:type="dxa"/>
            <w:tcMar>
              <w:top w:w="60" w:type="dxa"/>
              <w:left w:w="0" w:type="dxa"/>
              <w:bottom w:w="60" w:type="dxa"/>
              <w:right w:w="100" w:type="dxa"/>
            </w:tcMar>
          </w:tcPr>
          <w:p w:rsidR="004858A9" w:rsidP="003A7DFB" w:rsidRDefault="009E4B23" w14:paraId="51292037" w14:textId="77777777">
            <w:r>
              <w:rPr>
                <w:b/>
                <w:bCs/>
                <w:color w:val="595959"/>
              </w:rPr>
              <w:t>Anskaffelsesnummer</w:t>
            </w:r>
          </w:p>
        </w:tc>
        <w:tc>
          <w:tcPr>
            <w:tcW w:w="6000" w:type="dxa"/>
            <w:tcMar>
              <w:top w:w="60" w:type="dxa"/>
              <w:left w:w="0" w:type="dxa"/>
              <w:bottom w:w="60" w:type="dxa"/>
              <w:right w:w="100" w:type="dxa"/>
            </w:tcMar>
          </w:tcPr>
          <w:p w:rsidR="004858A9" w:rsidP="003A7DFB" w:rsidRDefault="009E4B23" w14:paraId="31C5B0C7" w14:textId="77777777">
            <w:r>
              <w:t>BKK-2025-046</w:t>
            </w:r>
          </w:p>
        </w:tc>
      </w:tr>
      <w:tr w:rsidR="00226938" w:rsidTr="4BBF1EB3" w14:paraId="73E5CA74" w14:textId="77777777">
        <w:tc>
          <w:tcPr>
            <w:tcW w:w="3000" w:type="dxa"/>
            <w:tcMar>
              <w:top w:w="60" w:type="dxa"/>
              <w:left w:w="0" w:type="dxa"/>
              <w:bottom w:w="60" w:type="dxa"/>
              <w:right w:w="100" w:type="dxa"/>
            </w:tcMar>
          </w:tcPr>
          <w:p w:rsidR="004858A9" w:rsidP="003A7DFB" w:rsidRDefault="009E4B23" w14:paraId="249B0909" w14:textId="77777777">
            <w:r>
              <w:rPr>
                <w:b/>
                <w:bCs/>
                <w:color w:val="595959"/>
              </w:rPr>
              <w:t>Prosjekt</w:t>
            </w:r>
          </w:p>
        </w:tc>
        <w:tc>
          <w:tcPr>
            <w:tcW w:w="6000" w:type="dxa"/>
            <w:tcMar>
              <w:top w:w="60" w:type="dxa"/>
              <w:left w:w="0" w:type="dxa"/>
              <w:bottom w:w="60" w:type="dxa"/>
              <w:right w:w="100" w:type="dxa"/>
            </w:tcMar>
          </w:tcPr>
          <w:p w:rsidR="004858A9" w:rsidP="003A7DFB" w:rsidRDefault="009E4B23" w14:paraId="6AB66FA4" w14:textId="77777777">
            <w:r>
              <w:t>BKK-2026-027 Øygarden Koblingsanlegg</w:t>
            </w:r>
          </w:p>
        </w:tc>
      </w:tr>
      <w:tr w:rsidR="00226938" w:rsidTr="4BBF1EB3" w14:paraId="6E2090DC" w14:textId="77777777">
        <w:tc>
          <w:tcPr>
            <w:tcW w:w="3000" w:type="dxa"/>
            <w:tcMar>
              <w:top w:w="60" w:type="dxa"/>
              <w:left w:w="0" w:type="dxa"/>
              <w:bottom w:w="60" w:type="dxa"/>
              <w:right w:w="100" w:type="dxa"/>
            </w:tcMar>
          </w:tcPr>
          <w:p w:rsidR="004858A9" w:rsidP="003A7DFB" w:rsidRDefault="009E4B23" w14:paraId="5194C936" w14:textId="77777777">
            <w:r>
              <w:rPr>
                <w:b/>
                <w:bCs/>
                <w:color w:val="595959"/>
              </w:rPr>
              <w:t>Oppdragsgiver</w:t>
            </w:r>
          </w:p>
        </w:tc>
        <w:tc>
          <w:tcPr>
            <w:tcW w:w="6000" w:type="dxa"/>
            <w:tcMar>
              <w:top w:w="60" w:type="dxa"/>
              <w:left w:w="0" w:type="dxa"/>
              <w:bottom w:w="60" w:type="dxa"/>
              <w:right w:w="100" w:type="dxa"/>
            </w:tcMar>
          </w:tcPr>
          <w:p w:rsidR="004858A9" w:rsidP="003A7DFB" w:rsidRDefault="009E4B23" w14:paraId="53F80D3C" w14:textId="77777777">
            <w:r>
              <w:t>BKK AS (org.nr. 976 944 801)</w:t>
            </w:r>
          </w:p>
        </w:tc>
      </w:tr>
      <w:tr w:rsidR="00226938" w:rsidTr="4BBF1EB3" w14:paraId="52103756" w14:textId="77777777">
        <w:tc>
          <w:tcPr>
            <w:tcW w:w="3000" w:type="dxa"/>
            <w:tcMar>
              <w:top w:w="60" w:type="dxa"/>
              <w:left w:w="0" w:type="dxa"/>
              <w:bottom w:w="60" w:type="dxa"/>
              <w:right w:w="100" w:type="dxa"/>
            </w:tcMar>
          </w:tcPr>
          <w:p w:rsidR="004858A9" w:rsidP="003A7DFB" w:rsidRDefault="009E4B23" w14:paraId="72622E7F" w14:textId="77777777">
            <w:r>
              <w:rPr>
                <w:b/>
                <w:bCs/>
                <w:color w:val="595959"/>
              </w:rPr>
              <w:t>Medsignatar</w:t>
            </w:r>
          </w:p>
        </w:tc>
        <w:tc>
          <w:tcPr>
            <w:tcW w:w="6000" w:type="dxa"/>
            <w:tcMar>
              <w:top w:w="60" w:type="dxa"/>
              <w:left w:w="0" w:type="dxa"/>
              <w:bottom w:w="60" w:type="dxa"/>
              <w:right w:w="100" w:type="dxa"/>
            </w:tcMar>
          </w:tcPr>
          <w:p w:rsidR="004858A9" w:rsidP="003A7DFB" w:rsidRDefault="009E4B23" w14:paraId="3B9EB19A" w14:textId="77777777">
            <w:r>
              <w:t>Statnett SF (org.nr. 962 986 633)</w:t>
            </w:r>
          </w:p>
        </w:tc>
      </w:tr>
      <w:tr w:rsidR="00226938" w:rsidTr="4BBF1EB3" w14:paraId="66600032" w14:textId="77777777">
        <w:tc>
          <w:tcPr>
            <w:tcW w:w="3000" w:type="dxa"/>
            <w:tcMar>
              <w:top w:w="60" w:type="dxa"/>
              <w:left w:w="0" w:type="dxa"/>
              <w:bottom w:w="60" w:type="dxa"/>
              <w:right w:w="100" w:type="dxa"/>
            </w:tcMar>
          </w:tcPr>
          <w:p w:rsidR="004858A9" w:rsidP="003A7DFB" w:rsidRDefault="009E4B23" w14:paraId="5327C8A4" w14:textId="77777777">
            <w:r>
              <w:rPr>
                <w:b/>
                <w:bCs/>
                <w:color w:val="595959"/>
              </w:rPr>
              <w:t>Kontraktsstandard</w:t>
            </w:r>
          </w:p>
        </w:tc>
        <w:tc>
          <w:tcPr>
            <w:tcW w:w="6000" w:type="dxa"/>
            <w:tcMar>
              <w:top w:w="60" w:type="dxa"/>
              <w:left w:w="0" w:type="dxa"/>
              <w:bottom w:w="60" w:type="dxa"/>
              <w:right w:w="100" w:type="dxa"/>
            </w:tcMar>
          </w:tcPr>
          <w:p w:rsidR="004858A9" w:rsidP="003A7DFB" w:rsidRDefault="009E4B23" w14:paraId="384912B8" w14:textId="77777777">
            <w:r>
              <w:t>KOLEMO 3.2 Generelle vilkår</w:t>
            </w:r>
          </w:p>
        </w:tc>
      </w:tr>
    </w:tbl>
    <w:p w:rsidR="4BBF1EB3" w:rsidRDefault="4BBF1EB3" w14:paraId="1C78D824" w14:textId="4D5A9F2F"/>
    <w:p w:rsidR="00111A2B" w:rsidP="004858A9" w:rsidRDefault="00111A2B" w14:paraId="7D56F672" w14:textId="77777777"/>
    <w:p w:rsidRPr="006B7ED5" w:rsidR="009664A5" w:rsidP="006B7ED5" w:rsidRDefault="009664A5" w14:paraId="43561574" w14:textId="77777777">
      <w:pPr>
        <w:spacing w:after="240"/>
        <w:jc w:val="center"/>
        <w:rPr>
          <w:b/>
          <w:bCs/>
          <w:color w:val="1F3864"/>
          <w:sz w:val="44"/>
          <w:szCs w:val="44"/>
        </w:rPr>
      </w:pPr>
      <w:r w:rsidRPr="006B7ED5">
        <w:rPr>
          <w:b/>
          <w:bCs/>
          <w:color w:val="1F3864"/>
          <w:sz w:val="44"/>
          <w:szCs w:val="44"/>
        </w:rPr>
        <w:t>SPECIAL CONDITIONS</w:t>
      </w:r>
    </w:p>
    <w:p w:rsidRPr="006B7ED5" w:rsidR="009664A5" w:rsidP="006B7ED5" w:rsidRDefault="009664A5" w14:paraId="5881C8D3" w14:textId="77777777">
      <w:pPr>
        <w:spacing w:after="480"/>
        <w:jc w:val="center"/>
        <w:rPr>
          <w:b/>
          <w:bCs/>
          <w:sz w:val="30"/>
          <w:szCs w:val="30"/>
        </w:rPr>
      </w:pPr>
      <w:r w:rsidRPr="006B7ED5">
        <w:rPr>
          <w:b/>
          <w:bCs/>
          <w:sz w:val="30"/>
          <w:szCs w:val="30"/>
        </w:rPr>
        <w:t>Amendments to KOLEMO 3.2</w:t>
      </w:r>
    </w:p>
    <w:p w:rsidRPr="00B26AFE" w:rsidR="009664A5" w:rsidP="006B7ED5" w:rsidRDefault="009664A5" w14:paraId="06021DA6" w14:textId="0C49FA16">
      <w:pPr>
        <w:spacing w:after="120"/>
        <w:jc w:val="center"/>
        <w:rPr>
          <w:lang w:val="en-GB"/>
        </w:rPr>
      </w:pPr>
      <w:r w:rsidRPr="00B26AFE">
        <w:rPr>
          <w:lang w:val="en-GB"/>
        </w:rPr>
        <w:t>145 kV (132 kV) Gas-Insulated Switchgear</w:t>
      </w:r>
      <w:r w:rsidRPr="00B26AFE">
        <w:rPr>
          <w:lang w:val="en-GB"/>
        </w:rPr>
        <w:br/>
      </w:r>
      <w:r w:rsidRPr="00B26AFE">
        <w:rPr>
          <w:lang w:val="en-GB"/>
        </w:rPr>
        <w:t>Øygarden Switching Station</w:t>
      </w:r>
    </w:p>
    <w:p w:rsidRPr="009664A5" w:rsidR="009664A5" w:rsidP="004858A9" w:rsidRDefault="009664A5" w14:paraId="2040C74E" w14:textId="77777777">
      <w:pPr>
        <w:rPr>
          <w:lang w:val="en-GB"/>
        </w:rPr>
      </w:pPr>
    </w:p>
    <w:p w:rsidRPr="009664A5" w:rsidR="009664A5" w:rsidP="004858A9" w:rsidRDefault="009664A5" w14:paraId="00CE2A75" w14:textId="77777777">
      <w:pPr>
        <w:rPr>
          <w:lang w:val="en-GB"/>
        </w:rPr>
      </w:pPr>
    </w:p>
    <w:tbl>
      <w:tblPr>
        <w:tblW w:w="90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3000"/>
        <w:gridCol w:w="6000"/>
      </w:tblGrid>
      <w:tr w:rsidR="00111A2B" w:rsidTr="4BBF1EB3" w14:paraId="61C80D0A" w14:textId="77777777">
        <w:tc>
          <w:tcPr>
            <w:tcW w:w="3000" w:type="dxa"/>
            <w:tcMar>
              <w:top w:w="60" w:type="dxa"/>
              <w:left w:w="0" w:type="dxa"/>
              <w:bottom w:w="60" w:type="dxa"/>
              <w:right w:w="100" w:type="dxa"/>
            </w:tcMar>
          </w:tcPr>
          <w:p w:rsidRPr="00111A2B" w:rsidR="00111A2B" w:rsidP="009E5A48" w:rsidRDefault="00111A2B" w14:paraId="0C39666F" w14:textId="6A5986DB">
            <w:pPr>
              <w:rPr>
                <w:b/>
                <w:bCs/>
                <w:color w:val="595959"/>
              </w:rPr>
            </w:pPr>
            <w:proofErr w:type="spellStart"/>
            <w:r w:rsidRPr="00111A2B">
              <w:rPr>
                <w:b/>
                <w:bCs/>
                <w:color w:val="595959"/>
              </w:rPr>
              <w:t>Procurement</w:t>
            </w:r>
            <w:proofErr w:type="spellEnd"/>
            <w:r w:rsidRPr="00111A2B">
              <w:rPr>
                <w:b/>
                <w:bCs/>
                <w:color w:val="595959"/>
              </w:rPr>
              <w:t xml:space="preserve"> Reference</w:t>
            </w:r>
          </w:p>
        </w:tc>
        <w:tc>
          <w:tcPr>
            <w:tcW w:w="6000" w:type="dxa"/>
            <w:tcMar>
              <w:top w:w="60" w:type="dxa"/>
              <w:left w:w="0" w:type="dxa"/>
              <w:bottom w:w="60" w:type="dxa"/>
              <w:right w:w="100" w:type="dxa"/>
            </w:tcMar>
          </w:tcPr>
          <w:p w:rsidR="00111A2B" w:rsidP="009E5A48" w:rsidRDefault="00111A2B" w14:paraId="111B5CE9" w14:textId="77777777">
            <w:r>
              <w:t>BKK-2025-046</w:t>
            </w:r>
          </w:p>
        </w:tc>
      </w:tr>
      <w:tr w:rsidR="00111A2B" w:rsidTr="4BBF1EB3" w14:paraId="532ADE1D" w14:textId="77777777">
        <w:tc>
          <w:tcPr>
            <w:tcW w:w="3000" w:type="dxa"/>
            <w:tcMar>
              <w:top w:w="60" w:type="dxa"/>
              <w:left w:w="0" w:type="dxa"/>
              <w:bottom w:w="60" w:type="dxa"/>
              <w:right w:w="100" w:type="dxa"/>
            </w:tcMar>
          </w:tcPr>
          <w:p w:rsidR="00111A2B" w:rsidP="009E5A48" w:rsidRDefault="00111A2B" w14:paraId="52A933E4" w14:textId="2643AD8D">
            <w:r>
              <w:rPr>
                <w:b/>
                <w:bCs/>
                <w:color w:val="595959"/>
              </w:rPr>
              <w:t>Project</w:t>
            </w:r>
          </w:p>
        </w:tc>
        <w:tc>
          <w:tcPr>
            <w:tcW w:w="6000" w:type="dxa"/>
            <w:tcMar>
              <w:top w:w="60" w:type="dxa"/>
              <w:left w:w="0" w:type="dxa"/>
              <w:bottom w:w="60" w:type="dxa"/>
              <w:right w:w="100" w:type="dxa"/>
            </w:tcMar>
          </w:tcPr>
          <w:p w:rsidR="00111A2B" w:rsidP="009E5A48" w:rsidRDefault="00111A2B" w14:paraId="403883F3" w14:textId="77777777">
            <w:r>
              <w:t>BKK-2026-027 Øygarden Koblingsanlegg</w:t>
            </w:r>
          </w:p>
        </w:tc>
      </w:tr>
      <w:tr w:rsidRPr="00271FBD" w:rsidR="00111A2B" w:rsidTr="4BBF1EB3" w14:paraId="76D97B4B" w14:textId="77777777">
        <w:tc>
          <w:tcPr>
            <w:tcW w:w="3000" w:type="dxa"/>
            <w:tcMar>
              <w:top w:w="60" w:type="dxa"/>
              <w:left w:w="0" w:type="dxa"/>
              <w:bottom w:w="60" w:type="dxa"/>
              <w:right w:w="100" w:type="dxa"/>
            </w:tcMar>
          </w:tcPr>
          <w:p w:rsidR="00111A2B" w:rsidP="009E5A48" w:rsidRDefault="00111A2B" w14:paraId="2E97DA66" w14:textId="066B40A8">
            <w:proofErr w:type="spellStart"/>
            <w:r>
              <w:rPr>
                <w:b/>
                <w:bCs/>
                <w:color w:val="595959"/>
              </w:rPr>
              <w:t>Contracting</w:t>
            </w:r>
            <w:proofErr w:type="spellEnd"/>
            <w:r>
              <w:rPr>
                <w:b/>
                <w:bCs/>
                <w:color w:val="595959"/>
              </w:rPr>
              <w:t xml:space="preserve"> </w:t>
            </w:r>
            <w:proofErr w:type="spellStart"/>
            <w:r>
              <w:rPr>
                <w:b/>
                <w:bCs/>
                <w:color w:val="595959"/>
              </w:rPr>
              <w:t>Authority</w:t>
            </w:r>
            <w:proofErr w:type="spellEnd"/>
          </w:p>
        </w:tc>
        <w:tc>
          <w:tcPr>
            <w:tcW w:w="6000" w:type="dxa"/>
            <w:tcMar>
              <w:top w:w="60" w:type="dxa"/>
              <w:left w:w="0" w:type="dxa"/>
              <w:bottom w:w="60" w:type="dxa"/>
              <w:right w:w="100" w:type="dxa"/>
            </w:tcMar>
          </w:tcPr>
          <w:p w:rsidRPr="00111A2B" w:rsidR="00111A2B" w:rsidP="009E5A48" w:rsidRDefault="00111A2B" w14:paraId="12A2490F" w14:textId="48CA5CB2">
            <w:pPr>
              <w:rPr>
                <w:lang w:val="en-GB"/>
              </w:rPr>
            </w:pPr>
            <w:r w:rsidRPr="00111A2B">
              <w:rPr>
                <w:lang w:val="en-GB"/>
              </w:rPr>
              <w:t>BKK AS (company reg. no. 976 944 801)</w:t>
            </w:r>
          </w:p>
        </w:tc>
      </w:tr>
      <w:tr w:rsidRPr="00271FBD" w:rsidR="00111A2B" w:rsidTr="4BBF1EB3" w14:paraId="16E1B43A" w14:textId="77777777">
        <w:tc>
          <w:tcPr>
            <w:tcW w:w="3000" w:type="dxa"/>
            <w:tcMar>
              <w:top w:w="60" w:type="dxa"/>
              <w:left w:w="0" w:type="dxa"/>
              <w:bottom w:w="60" w:type="dxa"/>
              <w:right w:w="100" w:type="dxa"/>
            </w:tcMar>
          </w:tcPr>
          <w:p w:rsidR="00111A2B" w:rsidP="009E5A48" w:rsidRDefault="00111A2B" w14:paraId="105BEAF4" w14:textId="0DD7BCEC">
            <w:r>
              <w:rPr>
                <w:b/>
                <w:bCs/>
                <w:color w:val="595959"/>
              </w:rPr>
              <w:t>Co-signatory</w:t>
            </w:r>
          </w:p>
        </w:tc>
        <w:tc>
          <w:tcPr>
            <w:tcW w:w="6000" w:type="dxa"/>
            <w:tcMar>
              <w:top w:w="60" w:type="dxa"/>
              <w:left w:w="0" w:type="dxa"/>
              <w:bottom w:w="60" w:type="dxa"/>
              <w:right w:w="100" w:type="dxa"/>
            </w:tcMar>
          </w:tcPr>
          <w:p w:rsidRPr="00111A2B" w:rsidR="00111A2B" w:rsidP="00111A2B" w:rsidRDefault="00111A2B" w14:paraId="31514C1D" w14:textId="26E76385">
            <w:pPr>
              <w:rPr>
                <w:lang w:val="en-GB"/>
              </w:rPr>
            </w:pPr>
            <w:r w:rsidRPr="00111A2B">
              <w:rPr>
                <w:lang w:val="en-GB"/>
              </w:rPr>
              <w:t>Statnett SF (company reg. no</w:t>
            </w:r>
            <w:r>
              <w:rPr>
                <w:lang w:val="en-GB"/>
              </w:rPr>
              <w:t xml:space="preserve">. </w:t>
            </w:r>
            <w:r w:rsidRPr="00111A2B">
              <w:rPr>
                <w:lang w:val="en-GB"/>
              </w:rPr>
              <w:t>962 986 633)</w:t>
            </w:r>
          </w:p>
        </w:tc>
      </w:tr>
      <w:tr w:rsidR="00111A2B" w:rsidTr="4BBF1EB3" w14:paraId="4BE7ECB6" w14:textId="77777777">
        <w:tc>
          <w:tcPr>
            <w:tcW w:w="3000" w:type="dxa"/>
            <w:tcMar>
              <w:top w:w="60" w:type="dxa"/>
              <w:left w:w="0" w:type="dxa"/>
              <w:bottom w:w="60" w:type="dxa"/>
              <w:right w:w="100" w:type="dxa"/>
            </w:tcMar>
          </w:tcPr>
          <w:p w:rsidR="00111A2B" w:rsidP="009E5A48" w:rsidRDefault="00111A2B" w14:paraId="6BCBD7AE" w14:textId="055CECA2">
            <w:proofErr w:type="spellStart"/>
            <w:r>
              <w:rPr>
                <w:b/>
                <w:bCs/>
                <w:color w:val="595959"/>
              </w:rPr>
              <w:t>Contract</w:t>
            </w:r>
            <w:proofErr w:type="spellEnd"/>
            <w:r>
              <w:rPr>
                <w:b/>
                <w:bCs/>
                <w:color w:val="595959"/>
              </w:rPr>
              <w:t xml:space="preserve"> standard</w:t>
            </w:r>
          </w:p>
        </w:tc>
        <w:tc>
          <w:tcPr>
            <w:tcW w:w="6000" w:type="dxa"/>
            <w:tcMar>
              <w:top w:w="60" w:type="dxa"/>
              <w:left w:w="0" w:type="dxa"/>
              <w:bottom w:w="60" w:type="dxa"/>
              <w:right w:w="100" w:type="dxa"/>
            </w:tcMar>
          </w:tcPr>
          <w:p w:rsidR="00111A2B" w:rsidP="009E5A48" w:rsidRDefault="00111A2B" w14:paraId="061E1A69" w14:textId="27623B22">
            <w:r>
              <w:t>KOL</w:t>
            </w:r>
            <w:r w:rsidRPr="00111A2B">
              <w:t xml:space="preserve">KOLEMO 3.2 General </w:t>
            </w:r>
            <w:proofErr w:type="spellStart"/>
            <w:r w:rsidRPr="00111A2B">
              <w:t>Conditions</w:t>
            </w:r>
            <w:proofErr w:type="spellEnd"/>
          </w:p>
        </w:tc>
      </w:tr>
    </w:tbl>
    <w:p w:rsidR="4BBF1EB3" w:rsidRDefault="4BBF1EB3" w14:paraId="5403D9CD" w14:textId="36FC2BFB"/>
    <w:p w:rsidR="004858A9" w:rsidP="004858A9" w:rsidRDefault="009E4B23" w14:paraId="3017F46F" w14:textId="10C1FEC1">
      <w:r>
        <w:br w:type="page"/>
      </w:r>
    </w:p>
    <w:tbl>
      <w:tblPr>
        <w:tblStyle w:val="Tabellrutenett"/>
        <w:tblW w:w="0" w:type="auto"/>
        <w:tblLook w:val="04A0" w:firstRow="1" w:lastRow="0" w:firstColumn="1" w:lastColumn="0" w:noHBand="0" w:noVBand="1"/>
      </w:tblPr>
      <w:tblGrid>
        <w:gridCol w:w="4508"/>
        <w:gridCol w:w="4508"/>
      </w:tblGrid>
      <w:tr w:rsidRPr="00271FBD" w:rsidR="00E272D5" w:rsidTr="4BBF1EB3" w14:paraId="318C8705" w14:textId="77777777">
        <w:tc>
          <w:tcPr>
            <w:tcW w:w="4508" w:type="dxa"/>
            <w:tcMar/>
          </w:tcPr>
          <w:p w:rsidR="00E272D5" w:rsidP="00E272D5" w:rsidRDefault="00E272D5" w14:paraId="221761F9" w14:textId="77777777">
            <w:pPr>
              <w:spacing w:before="320" w:after="160"/>
            </w:pPr>
            <w:r>
              <w:rPr>
                <w:b/>
                <w:bCs/>
                <w:color w:val="1F3864"/>
                <w:sz w:val="26"/>
                <w:szCs w:val="26"/>
              </w:rPr>
              <w:t>Innledning</w:t>
            </w:r>
          </w:p>
          <w:p w:rsidR="00E272D5" w:rsidP="00E272D5" w:rsidRDefault="00E272D5" w14:paraId="76166306" w14:textId="77777777">
            <w:pPr>
              <w:spacing w:after="140"/>
            </w:pPr>
            <w:r>
              <w:t>Dette dokumentet inneholder endringer og tillegg til KOLEMO 3.2 Generelle vilkår for varekjøp som gjelder for denne kontrakten. Dokumentet er en del av Avtalen mellom Leverandør, BKK AS (Kjøper) og Statnett SF (</w:t>
            </w:r>
            <w:proofErr w:type="spellStart"/>
            <w:r>
              <w:t>medsignatar</w:t>
            </w:r>
            <w:proofErr w:type="spellEnd"/>
            <w:r>
              <w:t>).</w:t>
            </w:r>
          </w:p>
          <w:p w:rsidR="00E272D5" w:rsidP="00E272D5" w:rsidRDefault="00E272D5" w14:paraId="53E1C7A7" w14:textId="77777777">
            <w:pPr>
              <w:spacing w:after="140"/>
            </w:pPr>
            <w:r>
              <w:rPr>
                <w:b/>
                <w:bCs/>
              </w:rPr>
              <w:t xml:space="preserve">Ved motstrid mellom dette dokumentet og KOLEMO 3.2 har Spesielle vilkår forrang. </w:t>
            </w:r>
            <w:proofErr w:type="gramStart"/>
            <w:r>
              <w:rPr>
                <w:b/>
                <w:bCs/>
              </w:rPr>
              <w:t>For øvrig</w:t>
            </w:r>
            <w:proofErr w:type="gramEnd"/>
            <w:r>
              <w:rPr>
                <w:b/>
                <w:bCs/>
              </w:rPr>
              <w:t xml:space="preserve"> gjelder bestemmelsene i KOLEMO 3.2 uendret.</w:t>
            </w:r>
          </w:p>
          <w:p w:rsidR="00E272D5" w:rsidP="027508E2" w:rsidRDefault="00E272D5" w14:paraId="17B52FDB" w14:textId="77777777">
            <w:pPr>
              <w:spacing w:before="200" w:after="100"/>
              <w:rPr>
                <w:b w:val="1"/>
                <w:bCs w:val="1"/>
                <w:color w:val="1F3864"/>
              </w:rPr>
            </w:pPr>
            <w:r w:rsidRPr="4BBF1EB3" w:rsidR="4BBF1EB3">
              <w:rPr>
                <w:b w:val="1"/>
                <w:bCs w:val="1"/>
                <w:color w:val="1F3864"/>
              </w:rPr>
              <w:t>Definisjoner som brukes i dette dokumentet</w:t>
            </w:r>
          </w:p>
          <w:p w:rsidR="00E272D5" w:rsidP="00E272D5" w:rsidRDefault="00E272D5" w14:paraId="1CF9A466" w14:textId="77777777">
            <w:pPr>
              <w:spacing w:after="140"/>
            </w:pPr>
            <w:r>
              <w:t>I tillegg til definisjonene i KOLEMO 3.2 gjelder følgende:</w:t>
            </w:r>
          </w:p>
          <w:p w:rsidR="00E272D5" w:rsidP="00E272D5" w:rsidRDefault="00E272D5" w14:paraId="3024AD9B" w14:textId="77777777">
            <w:pPr>
              <w:pStyle w:val="Listeavsnitt"/>
              <w:numPr>
                <w:ilvl w:val="0"/>
                <w:numId w:val="1"/>
              </w:numPr>
              <w:spacing w:after="60"/>
              <w:contextualSpacing w:val="0"/>
            </w:pPr>
            <w:r>
              <w:t>«Statnett» betyr Statnett SF, organisasjonsnummer 962 986 633.</w:t>
            </w:r>
          </w:p>
          <w:p w:rsidR="00E272D5" w:rsidP="00E272D5" w:rsidRDefault="00E272D5" w14:paraId="0A24D0E7" w14:textId="092746FC">
            <w:pPr>
              <w:pStyle w:val="Listeavsnitt"/>
              <w:numPr>
                <w:ilvl w:val="0"/>
                <w:numId w:val="1"/>
              </w:numPr>
              <w:spacing w:after="60"/>
              <w:contextualSpacing w:val="0"/>
              <w:rPr/>
            </w:pPr>
            <w:r w:rsidR="4BBF1EB3">
              <w:rPr/>
              <w:t>«Statnetts del av leveransen» betyr 3 stk. 145 kV transformatorfelt med tilhørende grensesnitt mot Statnetts 420(300) kV anlegg, jf. Vedlegg 01 (A) Arbeidsbeskrivelse.</w:t>
            </w:r>
          </w:p>
          <w:p w:rsidR="00E272D5" w:rsidP="00E272D5" w:rsidRDefault="00E272D5" w14:paraId="416EED3C" w14:textId="0D3A75C4">
            <w:pPr>
              <w:pStyle w:val="Listeavsnitt"/>
              <w:numPr>
                <w:ilvl w:val="0"/>
                <w:numId w:val="1"/>
              </w:numPr>
              <w:spacing w:after="60"/>
              <w:contextualSpacing w:val="0"/>
              <w:rPr/>
            </w:pPr>
            <w:r w:rsidR="027508E2">
              <w:rPr/>
              <w:t xml:space="preserve">«Byggherreavtalen» betyr avtale av 03.05.2023 mellom BKK AS og Statnett SF om samarbeid på Øygarden 420 og </w:t>
            </w:r>
            <w:r w:rsidR="027508E2">
              <w:rPr/>
              <w:t>145 kV</w:t>
            </w:r>
            <w:r w:rsidR="027508E2">
              <w:rPr/>
              <w:t xml:space="preserve"> transformatorstasjon.</w:t>
            </w:r>
          </w:p>
          <w:p w:rsidR="00E272D5" w:rsidP="00E272D5" w:rsidRDefault="00E272D5" w14:paraId="578FDCEE" w14:textId="77777777">
            <w:pPr>
              <w:pStyle w:val="Listeavsnitt"/>
              <w:numPr>
                <w:ilvl w:val="0"/>
                <w:numId w:val="1"/>
              </w:numPr>
              <w:spacing w:after="60"/>
              <w:contextualSpacing w:val="0"/>
            </w:pPr>
            <w:r>
              <w:t xml:space="preserve">«Designfrys» betyr tidspunktet ved kontraktsinngåelse der teknisk grensesnitt og </w:t>
            </w:r>
            <w:proofErr w:type="spellStart"/>
            <w:r>
              <w:t>hovedløsning</w:t>
            </w:r>
            <w:proofErr w:type="spellEnd"/>
            <w:r>
              <w:t xml:space="preserve"> låses, og etter hvilket endringer håndteres som formelle endringsordrer.</w:t>
            </w:r>
          </w:p>
          <w:p w:rsidR="00E272D5" w:rsidP="00E272D5" w:rsidRDefault="00E272D5" w14:paraId="451B70E6" w14:textId="77777777">
            <w:pPr>
              <w:spacing w:before="320" w:after="160"/>
            </w:pPr>
            <w:r>
              <w:rPr>
                <w:b/>
                <w:bCs/>
                <w:color w:val="1F3864"/>
                <w:sz w:val="26"/>
                <w:szCs w:val="26"/>
              </w:rPr>
              <w:t>1. Felles anskaffelse med Statnett</w:t>
            </w:r>
          </w:p>
          <w:p w:rsidR="00E272D5" w:rsidP="00E272D5" w:rsidRDefault="00E272D5" w14:paraId="48C70A9C" w14:textId="77777777">
            <w:pPr>
              <w:spacing w:before="200" w:after="100"/>
            </w:pPr>
            <w:r>
              <w:rPr>
                <w:b/>
                <w:bCs/>
                <w:color w:val="1F3864"/>
              </w:rPr>
              <w:t>1.1 Kontraktens parter</w:t>
            </w:r>
          </w:p>
          <w:p w:rsidR="00E272D5" w:rsidP="00E272D5" w:rsidRDefault="00E272D5" w14:paraId="16EEE176" w14:textId="77777777">
            <w:pPr>
              <w:spacing w:after="140"/>
            </w:pPr>
            <w:r>
              <w:t xml:space="preserve">Kontrakten inngås mellom Leverandør, BKK som Kjøper og Statnett som </w:t>
            </w:r>
            <w:proofErr w:type="spellStart"/>
            <w:r>
              <w:t>medsignatar</w:t>
            </w:r>
            <w:proofErr w:type="spellEnd"/>
            <w:r>
              <w:t xml:space="preserve"> for Statnetts del av leveransen. Kontrakten signeres av alle tre parter.</w:t>
            </w:r>
          </w:p>
          <w:p w:rsidR="00E272D5" w:rsidP="00E272D5" w:rsidRDefault="00E272D5" w14:paraId="654C16B9" w14:textId="77777777">
            <w:pPr>
              <w:spacing w:before="200" w:after="100"/>
            </w:pPr>
            <w:r>
              <w:rPr>
                <w:b/>
                <w:bCs/>
                <w:color w:val="1F3864"/>
              </w:rPr>
              <w:t>1.2 Eierskap og overtakelse</w:t>
            </w:r>
          </w:p>
          <w:p w:rsidR="00E272D5" w:rsidP="00E272D5" w:rsidRDefault="00E272D5" w14:paraId="3310B384" w14:textId="77777777">
            <w:pPr>
              <w:spacing w:after="140"/>
            </w:pPr>
            <w:r>
              <w:t xml:space="preserve">Eiendomsretten til Statnetts del av leveransen overføres direkte fra Leverandør til Statnett ved overtakelse, jf. KOLEMO 3.2 bestemmelser om eiendomsovergang. </w:t>
            </w:r>
            <w:r>
              <w:t>Øvrig leveranse overføres til BKK på samme tidspunkt.</w:t>
            </w:r>
          </w:p>
          <w:p w:rsidR="00E272D5" w:rsidP="00E272D5" w:rsidRDefault="00E272D5" w14:paraId="22C38F8B" w14:textId="77777777">
            <w:pPr>
              <w:spacing w:after="140"/>
            </w:pPr>
            <w:r>
              <w:t>Begge parter skal delta på overtakelsesforretning. Protokollen signeres av begge parter for å være bindende.</w:t>
            </w:r>
          </w:p>
          <w:p w:rsidR="00E272D5" w:rsidP="00E272D5" w:rsidRDefault="00E272D5" w14:paraId="43669100" w14:textId="77777777">
            <w:pPr>
              <w:spacing w:before="200" w:after="100"/>
            </w:pPr>
            <w:r>
              <w:rPr>
                <w:b/>
                <w:bCs/>
                <w:color w:val="1F3864"/>
              </w:rPr>
              <w:t>1.3 Garantier og rettigheter</w:t>
            </w:r>
          </w:p>
          <w:p w:rsidR="00E272D5" w:rsidP="00E272D5" w:rsidRDefault="00E272D5" w14:paraId="50D58E1B" w14:textId="77777777">
            <w:pPr>
              <w:spacing w:after="140"/>
            </w:pPr>
            <w:r>
              <w:t>Statnett kan utøve garantier og rettigheter etter kontrakten direkte overfor Leverandør for Statnetts del av leveransen. Tilsvarende kan BKK utøve sine rettigheter for sin del. Partene skal informere hverandre uten ugrunnet opphold ved utøvelse av slike rettigheter.</w:t>
            </w:r>
          </w:p>
          <w:p w:rsidR="00E272D5" w:rsidP="00E272D5" w:rsidRDefault="00E272D5" w14:paraId="2BB98B3C" w14:textId="77777777">
            <w:pPr>
              <w:spacing w:before="200" w:after="100"/>
            </w:pPr>
            <w:r>
              <w:rPr>
                <w:b/>
                <w:bCs/>
                <w:color w:val="1F3864"/>
              </w:rPr>
              <w:t>1.4 Fakturering og betaling</w:t>
            </w:r>
          </w:p>
          <w:p w:rsidR="00E272D5" w:rsidP="00E272D5" w:rsidRDefault="00E272D5" w14:paraId="081F4615" w14:textId="7FA81A3A">
            <w:pPr>
              <w:spacing w:after="140"/>
            </w:pPr>
            <w:r w:rsidR="4BBF1EB3">
              <w:rPr/>
              <w:t xml:space="preserve">Med mindre annet er særskilt avtalt, fakturerer Leverandør hver part direkte for sin respektive andel av leveransen. Fordelingen mellom partene </w:t>
            </w:r>
            <w:r w:rsidR="4BBF1EB3">
              <w:rPr/>
              <w:t>fremgår</w:t>
            </w:r>
            <w:r w:rsidR="4BBF1EB3">
              <w:rPr/>
              <w:t xml:space="preserve"> av </w:t>
            </w:r>
            <w:r w:rsidR="4BBF1EB3">
              <w:rPr/>
              <w:t>Vedlegg 03  Prisark.</w:t>
            </w:r>
          </w:p>
          <w:p w:rsidR="00E272D5" w:rsidP="00E272D5" w:rsidRDefault="00E272D5" w14:paraId="32D03978" w14:textId="77777777">
            <w:pPr>
              <w:spacing w:before="320" w:after="160"/>
            </w:pPr>
            <w:r>
              <w:rPr>
                <w:b/>
                <w:bCs/>
                <w:color w:val="1F3864"/>
                <w:sz w:val="26"/>
                <w:szCs w:val="26"/>
              </w:rPr>
              <w:t>2. Avtalespråk og kommunikasjonsspråk</w:t>
            </w:r>
          </w:p>
          <w:p w:rsidR="00E272D5" w:rsidP="00E272D5" w:rsidRDefault="00E272D5" w14:paraId="79398004" w14:textId="77777777">
            <w:pPr>
              <w:spacing w:before="200" w:after="100"/>
            </w:pPr>
            <w:r>
              <w:rPr>
                <w:b/>
                <w:bCs/>
                <w:color w:val="1F3864"/>
              </w:rPr>
              <w:t xml:space="preserve">2.1 </w:t>
            </w:r>
            <w:proofErr w:type="spellStart"/>
            <w:r>
              <w:rPr>
                <w:b/>
                <w:bCs/>
                <w:color w:val="1F3864"/>
              </w:rPr>
              <w:t>Kontraktsspråk</w:t>
            </w:r>
            <w:proofErr w:type="spellEnd"/>
          </w:p>
          <w:p w:rsidR="00E272D5" w:rsidP="00E272D5" w:rsidRDefault="00E272D5" w14:paraId="2DF107F9" w14:textId="77777777">
            <w:pPr>
              <w:spacing w:after="140"/>
            </w:pPr>
            <w:proofErr w:type="spellStart"/>
            <w:r>
              <w:t>Kontraktsspråket</w:t>
            </w:r>
            <w:proofErr w:type="spellEnd"/>
            <w:r>
              <w:t xml:space="preserve"> er norsk. Ved motstrid mellom norsk og engelsk versjon av kontraktsdokumenter går norsk versjon foran, med unntak av Bilag 4 Sikkerhetsavtale der den signerte språkversjonen gjelder.</w:t>
            </w:r>
          </w:p>
          <w:p w:rsidR="00E272D5" w:rsidP="00E272D5" w:rsidRDefault="00E272D5" w14:paraId="12CBB24D" w14:textId="77777777">
            <w:pPr>
              <w:spacing w:before="200" w:after="100"/>
            </w:pPr>
            <w:r>
              <w:rPr>
                <w:b/>
                <w:bCs/>
                <w:color w:val="1F3864"/>
              </w:rPr>
              <w:t>2.2 Arbeidsspråk</w:t>
            </w:r>
          </w:p>
          <w:p w:rsidR="00E272D5" w:rsidP="00E272D5" w:rsidRDefault="00E272D5" w14:paraId="2B83FB75" w14:textId="77777777">
            <w:pPr>
              <w:spacing w:after="140"/>
            </w:pPr>
            <w:r>
              <w:t>Arbeidsspråket i prosjektet er engelsk. Skriftlig kommunikasjon, møter, forhandlinger og prosjektdokumentasjon kan skje på engelsk.</w:t>
            </w:r>
          </w:p>
          <w:p w:rsidR="00E272D5" w:rsidP="00E272D5" w:rsidRDefault="00E272D5" w14:paraId="015275EC" w14:textId="005E548F">
            <w:pPr>
              <w:spacing w:after="140"/>
            </w:pPr>
            <w:r w:rsidR="4BBF1EB3">
              <w:rPr/>
              <w:t>Lokal arbeidsledelse på anlegg i Norge skal beherske engelsk eller et skandinavisk språk, og skal kunne kommunisere med samtlige personer i arbeidslaget på et språk de behersker, jf. Vedlegg 04 pkt. 10.2.</w:t>
            </w:r>
          </w:p>
          <w:p w:rsidR="00E272D5" w:rsidP="00E272D5" w:rsidRDefault="00E272D5" w14:paraId="53829DF9" w14:textId="2A479A93">
            <w:pPr>
              <w:spacing w:before="320" w:after="160"/>
            </w:pPr>
            <w:r>
              <w:rPr>
                <w:b/>
                <w:bCs/>
                <w:color w:val="1F3864"/>
                <w:sz w:val="26"/>
                <w:szCs w:val="26"/>
              </w:rPr>
              <w:t>3. Ved</w:t>
            </w:r>
            <w:r w:rsidR="00310F8F">
              <w:rPr>
                <w:b/>
                <w:bCs/>
                <w:color w:val="1F3864"/>
                <w:sz w:val="26"/>
                <w:szCs w:val="26"/>
              </w:rPr>
              <w:t>e</w:t>
            </w:r>
            <w:r>
              <w:rPr>
                <w:b/>
                <w:bCs/>
                <w:color w:val="1F3864"/>
                <w:sz w:val="26"/>
                <w:szCs w:val="26"/>
              </w:rPr>
              <w:t>rlag og valuta</w:t>
            </w:r>
          </w:p>
          <w:p w:rsidR="00E272D5" w:rsidP="00E272D5" w:rsidRDefault="00E272D5" w14:paraId="54F33EFC" w14:textId="77777777">
            <w:pPr>
              <w:spacing w:before="200" w:after="100"/>
            </w:pPr>
            <w:r>
              <w:rPr>
                <w:b/>
                <w:bCs/>
                <w:color w:val="1F3864"/>
              </w:rPr>
              <w:t>3.1 Kontraktssum</w:t>
            </w:r>
          </w:p>
          <w:p w:rsidR="00E272D5" w:rsidP="00E272D5" w:rsidRDefault="00E272D5" w14:paraId="12C43393" w14:textId="1B58DDF4">
            <w:pPr>
              <w:spacing w:after="140"/>
            </w:pPr>
            <w:r w:rsidR="4BBF1EB3">
              <w:rPr/>
              <w:t xml:space="preserve">Kontraktssummen </w:t>
            </w:r>
            <w:r w:rsidR="4BBF1EB3">
              <w:rPr/>
              <w:t>fremgår</w:t>
            </w:r>
            <w:r w:rsidR="4BBF1EB3">
              <w:rPr/>
              <w:t xml:space="preserve"> av Avtaledokumentet og er basert på prisene i Vedlegg 03 Prisark.</w:t>
            </w:r>
          </w:p>
          <w:p w:rsidR="00E272D5" w:rsidP="00E272D5" w:rsidRDefault="00E272D5" w14:paraId="0BFB42B5" w14:textId="77777777">
            <w:pPr>
              <w:spacing w:before="200" w:after="100"/>
            </w:pPr>
            <w:r>
              <w:rPr>
                <w:b/>
                <w:bCs/>
                <w:color w:val="1F3864"/>
              </w:rPr>
              <w:t>3.2 Valuta</w:t>
            </w:r>
          </w:p>
          <w:p w:rsidR="00E272D5" w:rsidP="4BBF1EB3" w:rsidRDefault="00E272D5" w14:paraId="413AC4FD" w14:textId="77777777">
            <w:pPr>
              <w:spacing w:after="140"/>
              <w:rPr>
                <w:highlight w:val="yellow"/>
              </w:rPr>
            </w:pPr>
            <w:r w:rsidRPr="4BBF1EB3" w:rsidR="4BBF1EB3">
              <w:rPr>
                <w:highlight w:val="yellow"/>
              </w:rPr>
              <w:t xml:space="preserve">Kontraktssummen er fastsatt i </w:t>
            </w:r>
            <w:r w:rsidRPr="4BBF1EB3" w:rsidR="4BBF1EB3">
              <w:rPr>
                <w:highlight w:val="yellow"/>
              </w:rPr>
              <w:t>[NOK / EUR - velges av Kjøper]</w:t>
            </w:r>
            <w:r w:rsidRPr="4BBF1EB3" w:rsidR="4BBF1EB3">
              <w:rPr>
                <w:highlight w:val="yellow"/>
              </w:rPr>
              <w:t xml:space="preserve">. </w:t>
            </w:r>
            <w:r w:rsidRPr="4BBF1EB3" w:rsidR="4BBF1EB3">
              <w:rPr>
                <w:highlight w:val="yellow"/>
              </w:rPr>
              <w:t xml:space="preserve">[Hvis EUR: Valutarisiko for prising etter </w:t>
            </w:r>
            <w:r w:rsidRPr="4BBF1EB3" w:rsidR="4BBF1EB3">
              <w:rPr>
                <w:highlight w:val="yellow"/>
              </w:rPr>
              <w:t>kontraktssignering</w:t>
            </w:r>
            <w:r w:rsidRPr="4BBF1EB3" w:rsidR="4BBF1EB3">
              <w:rPr>
                <w:highlight w:val="yellow"/>
              </w:rPr>
              <w:t xml:space="preserve"> bæres av Leverandør. Eventuell valutaklausul må fremgå eksplisitt av Bilag 1.]</w:t>
            </w:r>
          </w:p>
          <w:p w:rsidR="00E272D5" w:rsidP="00E272D5" w:rsidRDefault="00E272D5" w14:paraId="06A3F056" w14:textId="77777777">
            <w:pPr>
              <w:spacing w:before="200" w:after="100"/>
            </w:pPr>
            <w:r>
              <w:rPr>
                <w:b/>
                <w:bCs/>
                <w:color w:val="1F3864"/>
              </w:rPr>
              <w:t>3.3 Prisregulering</w:t>
            </w:r>
          </w:p>
          <w:p w:rsidR="00E272D5" w:rsidP="00E272D5" w:rsidRDefault="00E272D5" w14:paraId="5A47BF39" w14:textId="77777777">
            <w:pPr>
              <w:spacing w:after="140"/>
            </w:pPr>
            <w:r>
              <w:t>Alle priser er faste i kontraktsperioden. Eventuell prisregulering knyttet til råvarer (eksempelvis kobber, aluminium, stål) eller indeksregulering må være eksplisitt avtalt i Bilag 1 og dokumentert med indekskilde og beregningsmetode.</w:t>
            </w:r>
          </w:p>
          <w:p w:rsidR="00E272D5" w:rsidP="00E272D5" w:rsidRDefault="00E272D5" w14:paraId="0D7FDF74" w14:textId="77777777">
            <w:pPr>
              <w:spacing w:before="200" w:after="100"/>
            </w:pPr>
            <w:r>
              <w:rPr>
                <w:b/>
                <w:bCs/>
                <w:color w:val="1F3864"/>
              </w:rPr>
              <w:t>3.4 Betalingsmilepæler</w:t>
            </w:r>
          </w:p>
          <w:p w:rsidR="00E272D5" w:rsidP="00E272D5" w:rsidRDefault="00E272D5" w14:paraId="0F3B7FB6" w14:textId="5A2B22DD">
            <w:pPr>
              <w:spacing w:after="140"/>
            </w:pPr>
            <w:r w:rsidR="4BBF1EB3">
              <w:rPr/>
              <w:t>Betaling skjer etter følgende milepæler</w:t>
            </w:r>
          </w:p>
          <w:p w:rsidR="00E272D5" w:rsidP="4BBF1EB3" w:rsidRDefault="00E272D5" w14:paraId="244BE255" w14:textId="10B8570B">
            <w:pPr>
              <w:pStyle w:val="Listeavsnitt"/>
              <w:numPr>
                <w:ilvl w:val="0"/>
                <w:numId w:val="5"/>
              </w:numPr>
              <w:spacing w:after="140"/>
              <w:rPr/>
            </w:pPr>
            <w:r w:rsidR="4BBF1EB3">
              <w:rPr/>
              <w:t>Kontrakt signert – 10%</w:t>
            </w:r>
          </w:p>
          <w:p w:rsidR="00E272D5" w:rsidP="4BBF1EB3" w:rsidRDefault="00E272D5" w14:paraId="2E8F297E" w14:textId="0382668A">
            <w:pPr>
              <w:pStyle w:val="Listeavsnitt"/>
              <w:numPr>
                <w:ilvl w:val="0"/>
                <w:numId w:val="5"/>
              </w:numPr>
              <w:spacing w:after="140"/>
              <w:rPr/>
            </w:pPr>
            <w:r w:rsidR="4BBF1EB3">
              <w:rPr/>
              <w:t xml:space="preserve">Design </w:t>
            </w:r>
            <w:r w:rsidR="4BBF1EB3">
              <w:rPr/>
              <w:t>review</w:t>
            </w:r>
            <w:r w:rsidR="4BBF1EB3">
              <w:rPr/>
              <w:t>/</w:t>
            </w:r>
            <w:r w:rsidR="4BBF1EB3">
              <w:rPr/>
              <w:t>enlinjeskjema</w:t>
            </w:r>
            <w:r w:rsidR="4BBF1EB3">
              <w:rPr/>
              <w:t xml:space="preserve"> godkjent – 10%</w:t>
            </w:r>
          </w:p>
          <w:p w:rsidR="00E272D5" w:rsidP="4BBF1EB3" w:rsidRDefault="00E272D5" w14:paraId="49E627D2" w14:textId="019ED4FC">
            <w:pPr>
              <w:pStyle w:val="Listeavsnitt"/>
              <w:numPr>
                <w:ilvl w:val="0"/>
                <w:numId w:val="5"/>
              </w:numPr>
              <w:spacing w:after="140"/>
              <w:rPr/>
            </w:pPr>
            <w:r w:rsidR="4BBF1EB3">
              <w:rPr/>
              <w:t>FAT – 30%</w:t>
            </w:r>
          </w:p>
          <w:p w:rsidR="00E272D5" w:rsidP="4BBF1EB3" w:rsidRDefault="00E272D5" w14:paraId="0ED22B4F" w14:textId="79B5C0CC">
            <w:pPr>
              <w:pStyle w:val="Listeavsnitt"/>
              <w:numPr>
                <w:ilvl w:val="0"/>
                <w:numId w:val="5"/>
              </w:numPr>
              <w:spacing w:after="140"/>
              <w:rPr/>
            </w:pPr>
            <w:r w:rsidR="4BBF1EB3">
              <w:rPr/>
              <w:t>Godkjent SAT – 40%</w:t>
            </w:r>
          </w:p>
          <w:p w:rsidR="00E272D5" w:rsidP="4BBF1EB3" w:rsidRDefault="00E272D5" w14:paraId="7DAC0E46" w14:textId="00E734BD">
            <w:pPr>
              <w:pStyle w:val="Listeavsnitt"/>
              <w:numPr>
                <w:ilvl w:val="0"/>
                <w:numId w:val="5"/>
              </w:numPr>
              <w:spacing w:after="140"/>
              <w:rPr>
                <w:sz w:val="22"/>
                <w:szCs w:val="22"/>
              </w:rPr>
            </w:pPr>
            <w:r w:rsidR="4BBF1EB3">
              <w:rPr/>
              <w:t>Overtakelse og dokumentasjon godkjent – 10%</w:t>
            </w:r>
          </w:p>
          <w:p w:rsidR="00E272D5" w:rsidP="00E272D5" w:rsidRDefault="00E272D5" w14:paraId="4CAC88EB" w14:textId="77777777">
            <w:pPr>
              <w:spacing w:before="320" w:after="160"/>
            </w:pPr>
            <w:r>
              <w:rPr>
                <w:b/>
                <w:bCs/>
                <w:color w:val="1F3864"/>
                <w:sz w:val="26"/>
                <w:szCs w:val="26"/>
              </w:rPr>
              <w:t>4. Designfrys og endringer</w:t>
            </w:r>
          </w:p>
          <w:p w:rsidR="00E272D5" w:rsidP="00E272D5" w:rsidRDefault="00E272D5" w14:paraId="120D7205" w14:textId="77777777">
            <w:pPr>
              <w:spacing w:before="200" w:after="100"/>
            </w:pPr>
            <w:r>
              <w:rPr>
                <w:b/>
                <w:bCs/>
                <w:color w:val="1F3864"/>
              </w:rPr>
              <w:t>4.1 Designfrys</w:t>
            </w:r>
          </w:p>
          <w:p w:rsidR="00E272D5" w:rsidP="00E272D5" w:rsidRDefault="00E272D5" w14:paraId="28DBEAB5" w14:textId="77777777">
            <w:pPr>
              <w:spacing w:after="140"/>
            </w:pPr>
            <w:r>
              <w:t xml:space="preserve">Designfrys inntreffer ved kontraktsinngåelse. Etter dette tidspunktet er teknisk grensesnitt og </w:t>
            </w:r>
            <w:proofErr w:type="spellStart"/>
            <w:r>
              <w:t>hovedløsning</w:t>
            </w:r>
            <w:proofErr w:type="spellEnd"/>
            <w:r>
              <w:t xml:space="preserve"> låst. Endringer håndteres som formelle endringsordrer i henhold til endringsregimet i KOLEMO 3.2.</w:t>
            </w:r>
          </w:p>
          <w:p w:rsidR="00E272D5" w:rsidP="00E272D5" w:rsidRDefault="00E272D5" w14:paraId="17C7E0C5" w14:textId="77777777">
            <w:pPr>
              <w:spacing w:before="200" w:after="100"/>
            </w:pPr>
            <w:r>
              <w:rPr>
                <w:b/>
                <w:bCs/>
                <w:color w:val="1F3864"/>
              </w:rPr>
              <w:t>4.2 Endringer som påvirker Statnett</w:t>
            </w:r>
          </w:p>
          <w:p w:rsidR="00E272D5" w:rsidP="00E272D5" w:rsidRDefault="00E272D5" w14:paraId="6A06B630" w14:textId="77777777">
            <w:pPr>
              <w:spacing w:after="140"/>
            </w:pPr>
            <w:r>
              <w:t>Endringer som påvirker Statnetts del av leveransen eller grensesnitt mot Statnetts anlegg krever skriftlig samtykke fra Statnett før gjennomføring, jf. Byggherreavtalen pkt. 10.</w:t>
            </w:r>
          </w:p>
          <w:p w:rsidR="00E272D5" w:rsidP="00E272D5" w:rsidRDefault="00E272D5" w14:paraId="1E883A5D" w14:textId="77777777">
            <w:pPr>
              <w:spacing w:before="320" w:after="160"/>
            </w:pPr>
            <w:r>
              <w:rPr>
                <w:b/>
                <w:bCs/>
                <w:color w:val="1F3864"/>
                <w:sz w:val="26"/>
                <w:szCs w:val="26"/>
              </w:rPr>
              <w:t>5. Sikkerhet og taushetsplikt</w:t>
            </w:r>
          </w:p>
          <w:p w:rsidR="00E272D5" w:rsidP="00E272D5" w:rsidRDefault="00E272D5" w14:paraId="6B33BCFA" w14:textId="77777777">
            <w:pPr>
              <w:spacing w:before="200" w:after="100"/>
            </w:pPr>
            <w:r>
              <w:rPr>
                <w:b/>
                <w:bCs/>
                <w:color w:val="1F3864"/>
              </w:rPr>
              <w:t>5.1 Bilag 4 Sikkerhetsavtale</w:t>
            </w:r>
          </w:p>
          <w:p w:rsidR="00E272D5" w:rsidP="00E272D5" w:rsidRDefault="00E272D5" w14:paraId="3AE5AFB1" w14:textId="77777777">
            <w:pPr>
              <w:spacing w:after="140"/>
            </w:pPr>
            <w:r>
              <w:t>Bilag 4 Sikkerhetsavtale gjelder for hele kontraktsperioden, inkludert tilbudsfasen, byggefasen og garantiperioden. Den utfyller, men erstatter ikke, bestemmelsene om taushetsplikt i KOLEMO 3.2.</w:t>
            </w:r>
          </w:p>
          <w:p w:rsidR="00E272D5" w:rsidP="00E272D5" w:rsidRDefault="00E272D5" w14:paraId="1891F04C" w14:textId="77777777">
            <w:pPr>
              <w:spacing w:before="200" w:after="100"/>
            </w:pPr>
            <w:r>
              <w:rPr>
                <w:b/>
                <w:bCs/>
                <w:color w:val="1F3864"/>
              </w:rPr>
              <w:t>5.2 Personell</w:t>
            </w:r>
          </w:p>
          <w:p w:rsidR="00E272D5" w:rsidP="00E272D5" w:rsidRDefault="00E272D5" w14:paraId="31BC42AA" w14:textId="77777777">
            <w:pPr>
              <w:spacing w:after="140"/>
            </w:pPr>
            <w:r>
              <w:t xml:space="preserve">Personell som skal ha tilgang til kraftsensitiv informasjon eller adgangskontrollerte anlegg skal være </w:t>
            </w:r>
            <w:r>
              <w:t>lokalisert i EU/EØS, EFTA, UK eller NATO-land, jf. Bilag 4 pkt. 8.3.b. Unntak krever skriftlig forhåndsgodkjenning fra Kjøper.</w:t>
            </w:r>
          </w:p>
          <w:p w:rsidR="00E272D5" w:rsidP="00E272D5" w:rsidRDefault="00E272D5" w14:paraId="1E56504C" w14:textId="77777777">
            <w:pPr>
              <w:spacing w:before="200" w:after="100"/>
            </w:pPr>
            <w:r>
              <w:rPr>
                <w:b/>
                <w:bCs/>
                <w:color w:val="1F3864"/>
              </w:rPr>
              <w:t>5.3 Brudd på sikkerhetsbestemmelser</w:t>
            </w:r>
          </w:p>
          <w:p w:rsidR="00E272D5" w:rsidP="00E272D5" w:rsidRDefault="00E272D5" w14:paraId="70533398" w14:textId="77777777">
            <w:pPr>
              <w:spacing w:after="140"/>
            </w:pPr>
            <w:r>
              <w:t>Vesentlig brudd på Bilag 4 eller andre sikkerhetsbestemmelser gir Kjøper rett til umiddelbar stansing av Leverandørs aktivitet, krav om utskifting av personell, og kan utgjøre vesentlig mislighold etter KOLEMO 3.2.</w:t>
            </w:r>
          </w:p>
          <w:p w:rsidR="00E272D5" w:rsidP="00E272D5" w:rsidRDefault="00E272D5" w14:paraId="42EF5311" w14:textId="77777777">
            <w:pPr>
              <w:spacing w:before="320" w:after="160"/>
            </w:pPr>
            <w:r>
              <w:rPr>
                <w:b/>
                <w:bCs/>
                <w:color w:val="1F3864"/>
                <w:sz w:val="26"/>
                <w:szCs w:val="26"/>
              </w:rPr>
              <w:t>6. Garantier og sikkerhetsstillelser</w:t>
            </w:r>
          </w:p>
          <w:p w:rsidR="00E272D5" w:rsidP="00E272D5" w:rsidRDefault="00E272D5" w14:paraId="72528EF6" w14:textId="3FAA7786">
            <w:pPr>
              <w:spacing w:after="140"/>
            </w:pPr>
            <w:r w:rsidR="4BBF1EB3">
              <w:rPr/>
              <w:t>Følgende garantinivåer gjelder, og skal stilles i henhold til Vedlegg 06:</w:t>
            </w:r>
          </w:p>
          <w:p w:rsidR="00E272D5" w:rsidP="00E272D5" w:rsidRDefault="00E272D5" w14:paraId="644360C3" w14:textId="77777777">
            <w:pPr>
              <w:spacing w:before="200" w:after="100"/>
            </w:pPr>
            <w:r>
              <w:rPr>
                <w:b/>
                <w:bCs/>
                <w:color w:val="1F3864"/>
              </w:rPr>
              <w:t>6.1 Utførelsesgaranti</w:t>
            </w:r>
          </w:p>
          <w:p w:rsidR="00E272D5" w:rsidP="00E272D5" w:rsidRDefault="00E272D5" w14:paraId="07E3FA2D" w14:textId="77777777">
            <w:pPr>
              <w:spacing w:after="140"/>
            </w:pPr>
            <w:r w:rsidR="4BBF1EB3">
              <w:rPr/>
              <w:t>[10]</w:t>
            </w:r>
            <w:r w:rsidR="4BBF1EB3">
              <w:rPr/>
              <w:t xml:space="preserve"> % av kontraktssum, gyldig fra kontraktsinngåelse til </w:t>
            </w:r>
            <w:r w:rsidR="4BBF1EB3">
              <w:rPr/>
              <w:t>[12]</w:t>
            </w:r>
            <w:r w:rsidR="4BBF1EB3">
              <w:rPr/>
              <w:t xml:space="preserve"> måneder etter overtakelse. Reduseres til </w:t>
            </w:r>
            <w:r w:rsidR="4BBF1EB3">
              <w:rPr/>
              <w:t>[3]</w:t>
            </w:r>
            <w:r w:rsidR="4BBF1EB3">
              <w:rPr/>
              <w:t xml:space="preserve"> % ved overtakelse.</w:t>
            </w:r>
          </w:p>
          <w:p w:rsidR="00E272D5" w:rsidP="00E272D5" w:rsidRDefault="00E272D5" w14:paraId="500141F3" w14:textId="77777777">
            <w:pPr>
              <w:spacing w:before="200" w:after="100"/>
            </w:pPr>
            <w:r>
              <w:rPr>
                <w:b/>
                <w:bCs/>
                <w:color w:val="1F3864"/>
              </w:rPr>
              <w:t>6.2 Forskuddsgaranti</w:t>
            </w:r>
          </w:p>
          <w:p w:rsidR="00E272D5" w:rsidP="00E272D5" w:rsidRDefault="00E272D5" w14:paraId="5B4BEA8E" w14:textId="77777777">
            <w:pPr>
              <w:spacing w:after="140"/>
            </w:pPr>
            <w:r w:rsidR="4BBF1EB3">
              <w:rPr/>
              <w:t>D</w:t>
            </w:r>
            <w:r w:rsidR="4BBF1EB3">
              <w:rPr/>
              <w:t xml:space="preserve">ersom det avtales forskuddsbetaling, skal Leverandør stille forskuddsgaranti tilsvarende </w:t>
            </w:r>
            <w:r w:rsidR="4BBF1EB3">
              <w:rPr/>
              <w:t>[100]</w:t>
            </w:r>
            <w:r w:rsidR="4BBF1EB3">
              <w:rPr/>
              <w:t xml:space="preserve"> % av forskuddet, som reduseres i takt med leveransen.</w:t>
            </w:r>
          </w:p>
          <w:p w:rsidR="00E272D5" w:rsidP="4BBF1EB3" w:rsidRDefault="00E272D5" w14:paraId="0A723D47" w14:textId="77777777">
            <w:pPr>
              <w:spacing w:before="200" w:after="100"/>
              <w:rPr>
                <w:b w:val="1"/>
                <w:bCs w:val="1"/>
                <w:color w:val="1F3864"/>
              </w:rPr>
            </w:pPr>
            <w:r w:rsidRPr="4BBF1EB3" w:rsidR="4BBF1EB3">
              <w:rPr>
                <w:b w:val="1"/>
                <w:bCs w:val="1"/>
                <w:color w:val="1F3864"/>
              </w:rPr>
              <w:t>6.3 Garantitid</w:t>
            </w:r>
          </w:p>
          <w:p w:rsidR="00E272D5" w:rsidP="00E272D5" w:rsidRDefault="00E272D5" w14:paraId="5BA591A7" w14:textId="77777777">
            <w:pPr>
              <w:spacing w:after="140"/>
            </w:pPr>
            <w:r w:rsidR="4BBF1EB3">
              <w:rPr/>
              <w:t xml:space="preserve">Garantitiden er </w:t>
            </w:r>
            <w:r w:rsidR="4BBF1EB3">
              <w:rPr/>
              <w:t>[24]</w:t>
            </w:r>
            <w:r w:rsidR="4BBF1EB3">
              <w:rPr/>
              <w:t xml:space="preserve"> måneder fra overtakelse, eller </w:t>
            </w:r>
            <w:r w:rsidR="4BBF1EB3">
              <w:rPr/>
              <w:t>[36]</w:t>
            </w:r>
            <w:r w:rsidR="4BBF1EB3">
              <w:rPr/>
              <w:t xml:space="preserve"> måneder fra FAT - det som inntreffer først. For komponenter som byttes ut eller utbedres i garantitiden, starter en ny garantitid på </w:t>
            </w:r>
            <w:r w:rsidR="4BBF1EB3">
              <w:rPr/>
              <w:t>[12]</w:t>
            </w:r>
            <w:r w:rsidR="4BBF1EB3">
              <w:rPr/>
              <w:t xml:space="preserve"> måneder for den aktuelle komponenten.</w:t>
            </w:r>
          </w:p>
          <w:p w:rsidR="00E272D5" w:rsidP="00E272D5" w:rsidRDefault="00E272D5" w14:paraId="79D18ABB" w14:textId="77777777">
            <w:pPr>
              <w:spacing w:before="320" w:after="160"/>
            </w:pPr>
            <w:r>
              <w:rPr>
                <w:b/>
                <w:bCs/>
                <w:color w:val="1F3864"/>
                <w:sz w:val="26"/>
                <w:szCs w:val="26"/>
              </w:rPr>
              <w:t>7. Forsinkelse og dagmulkt</w:t>
            </w:r>
          </w:p>
          <w:p w:rsidR="00E272D5" w:rsidP="00E272D5" w:rsidRDefault="00E272D5" w14:paraId="76C42AAE" w14:textId="77777777">
            <w:pPr>
              <w:spacing w:before="200" w:after="100"/>
            </w:pPr>
            <w:r>
              <w:rPr>
                <w:b/>
                <w:bCs/>
                <w:color w:val="1F3864"/>
              </w:rPr>
              <w:t>7.1 Dagmulkt ved forsinkelse</w:t>
            </w:r>
          </w:p>
          <w:p w:rsidR="00E272D5" w:rsidP="00E272D5" w:rsidRDefault="00E272D5" w14:paraId="5EA65410" w14:textId="77777777">
            <w:pPr>
              <w:spacing w:after="140"/>
            </w:pPr>
            <w:r w:rsidR="4BBF1EB3">
              <w:rPr/>
              <w:t>Ved forsinkelse i forhold til avtalte milepæler påløper dagmulkt som følger:</w:t>
            </w:r>
          </w:p>
          <w:p w:rsidR="00E272D5" w:rsidP="00E272D5" w:rsidRDefault="00E272D5" w14:paraId="2DF3D795" w14:textId="77777777">
            <w:pPr>
              <w:pStyle w:val="Listeavsnitt"/>
              <w:numPr>
                <w:ilvl w:val="0"/>
                <w:numId w:val="1"/>
              </w:numPr>
              <w:spacing w:after="60"/>
              <w:contextualSpacing w:val="0"/>
              <w:rPr/>
            </w:pPr>
            <w:r w:rsidR="4BBF1EB3">
              <w:rPr/>
              <w:t xml:space="preserve">Forsinkelse i FAT: </w:t>
            </w:r>
            <w:r w:rsidR="4BBF1EB3">
              <w:rPr/>
              <w:t>[0,15]</w:t>
            </w:r>
            <w:r w:rsidR="4BBF1EB3">
              <w:rPr/>
              <w:t xml:space="preserve"> % av kontraktssum per virkedag, maksimalt </w:t>
            </w:r>
            <w:r w:rsidR="4BBF1EB3">
              <w:rPr/>
              <w:t>[5]</w:t>
            </w:r>
            <w:r w:rsidR="4BBF1EB3">
              <w:rPr/>
              <w:t xml:space="preserve"> % av kontraktssum.</w:t>
            </w:r>
          </w:p>
          <w:p w:rsidR="00E272D5" w:rsidP="00E272D5" w:rsidRDefault="00E272D5" w14:paraId="7EA24CF0" w14:textId="77777777">
            <w:pPr>
              <w:pStyle w:val="Listeavsnitt"/>
              <w:numPr>
                <w:ilvl w:val="0"/>
                <w:numId w:val="1"/>
              </w:numPr>
              <w:spacing w:after="60"/>
              <w:contextualSpacing w:val="0"/>
              <w:rPr/>
            </w:pPr>
            <w:r w:rsidR="4BBF1EB3">
              <w:rPr/>
              <w:t xml:space="preserve">Forsinkelse i overtakelse: </w:t>
            </w:r>
            <w:r w:rsidR="4BBF1EB3">
              <w:rPr/>
              <w:t>[0,15]</w:t>
            </w:r>
            <w:r w:rsidR="4BBF1EB3">
              <w:rPr/>
              <w:t xml:space="preserve"> % av kontraktssum per virkedag, maksimalt </w:t>
            </w:r>
            <w:r w:rsidR="4BBF1EB3">
              <w:rPr/>
              <w:t>[10]</w:t>
            </w:r>
            <w:r w:rsidR="4BBF1EB3">
              <w:rPr/>
              <w:t xml:space="preserve"> % av kontraktssum.</w:t>
            </w:r>
          </w:p>
          <w:p w:rsidR="00E272D5" w:rsidP="00E272D5" w:rsidRDefault="00E272D5" w14:paraId="336E7CEA" w14:textId="77777777">
            <w:pPr>
              <w:spacing w:before="200" w:after="100"/>
            </w:pPr>
            <w:r>
              <w:rPr>
                <w:b/>
                <w:bCs/>
                <w:color w:val="1F3864"/>
              </w:rPr>
              <w:t>7.2 Ytelsesavvik etter SAT</w:t>
            </w:r>
          </w:p>
          <w:p w:rsidR="00E272D5" w:rsidP="00E272D5" w:rsidRDefault="00E272D5" w14:paraId="30BADBE0" w14:textId="77777777">
            <w:pPr>
              <w:spacing w:after="140"/>
            </w:pPr>
            <w:r>
              <w:t xml:space="preserve">Dersom anlegget ved SAT ikke oppfyller spesifiserte ytelseskrav, har Kjøper rett til </w:t>
            </w:r>
            <w:r>
              <w:t>utbedring innen rimelig frist. Subsidiært kan Kjøper kreve prisavslag, erstatningsleveranse, eller heving etter KOLEMO 3.2 bestemmelser om mislighold.</w:t>
            </w:r>
          </w:p>
          <w:p w:rsidR="00E272D5" w:rsidP="00E272D5" w:rsidRDefault="00E272D5" w14:paraId="0B91E311" w14:textId="77777777">
            <w:pPr>
              <w:spacing w:before="320" w:after="160"/>
            </w:pPr>
            <w:r>
              <w:rPr>
                <w:b/>
                <w:bCs/>
                <w:color w:val="1F3864"/>
                <w:sz w:val="26"/>
                <w:szCs w:val="26"/>
              </w:rPr>
              <w:t>8. Ansvarsbegrensning</w:t>
            </w:r>
          </w:p>
          <w:p w:rsidR="00E272D5" w:rsidP="00E272D5" w:rsidRDefault="00E272D5" w14:paraId="76C0A99C" w14:textId="77777777">
            <w:pPr>
              <w:spacing w:before="200" w:after="100"/>
            </w:pPr>
            <w:r>
              <w:rPr>
                <w:b/>
                <w:bCs/>
                <w:color w:val="1F3864"/>
              </w:rPr>
              <w:t>8.1 Indirekte tap</w:t>
            </w:r>
          </w:p>
          <w:p w:rsidR="00E272D5" w:rsidP="00E272D5" w:rsidRDefault="00E272D5" w14:paraId="5837CCD7" w14:textId="77777777">
            <w:pPr>
              <w:spacing w:after="140"/>
            </w:pPr>
            <w:r>
              <w:t>Ingen av Partene er ansvarlig for indirekte tap. Som indirekte tap regnes blant annet driftsavbruddstap, produksjonsavbrudd, tapt fortjeneste, omdømmetap og krav fra tredjepart.</w:t>
            </w:r>
          </w:p>
          <w:p w:rsidR="00E272D5" w:rsidP="00E272D5" w:rsidRDefault="00E272D5" w14:paraId="6FBA4804" w14:textId="77777777">
            <w:pPr>
              <w:spacing w:before="200" w:after="100"/>
            </w:pPr>
            <w:r>
              <w:rPr>
                <w:b/>
                <w:bCs/>
                <w:color w:val="1F3864"/>
              </w:rPr>
              <w:t>8.2 Beløpsgrense</w:t>
            </w:r>
          </w:p>
          <w:p w:rsidR="00E272D5" w:rsidP="00E272D5" w:rsidRDefault="00E272D5" w14:paraId="5869C194" w14:textId="77777777">
            <w:pPr>
              <w:spacing w:after="140"/>
            </w:pPr>
            <w:r w:rsidR="4BBF1EB3">
              <w:rPr/>
              <w:t xml:space="preserve">Leverandørs samlede ansvar under </w:t>
            </w:r>
            <w:r w:rsidR="4BBF1EB3">
              <w:rPr/>
              <w:t xml:space="preserve">kontrakten er begrenset til </w:t>
            </w:r>
            <w:r w:rsidR="4BBF1EB3">
              <w:rPr/>
              <w:t>[100]</w:t>
            </w:r>
            <w:r w:rsidR="4BBF1EB3">
              <w:rPr/>
              <w:t xml:space="preserve"> % av kontraktssummen. Begrensningen gjelder ikke ved forsettlig eller grovt uaktsomt mislighold, brudd på sikkerhetsbestemmelser i Bilag 4, eller krav som er dekket av Leverandørs ansvarsforsikring.</w:t>
            </w:r>
          </w:p>
          <w:p w:rsidR="00E272D5" w:rsidP="00E272D5" w:rsidRDefault="00E272D5" w14:paraId="6C343BFB" w14:textId="77777777">
            <w:pPr>
              <w:spacing w:before="320" w:after="160"/>
            </w:pPr>
            <w:r>
              <w:rPr>
                <w:b/>
                <w:bCs/>
                <w:color w:val="1F3864"/>
                <w:sz w:val="26"/>
                <w:szCs w:val="26"/>
              </w:rPr>
              <w:t>9. Underleverandører</w:t>
            </w:r>
          </w:p>
          <w:p w:rsidR="00E272D5" w:rsidP="00E272D5" w:rsidRDefault="00E272D5" w14:paraId="2AEDF7A2" w14:textId="1F8856E4">
            <w:pPr>
              <w:spacing w:after="140"/>
            </w:pPr>
            <w:r w:rsidR="4BBF1EB3">
              <w:rPr/>
              <w:t>Underleverandører som oppgis i Vedlegg 05 er en del av avtalen. Bytte eller tillegg av underleverandører krever skriftlig forhåndsgodkjenning fra Kjøper. Godkjenning kan ikke nektes uten saklig grunn.</w:t>
            </w:r>
          </w:p>
          <w:p w:rsidR="00E272D5" w:rsidP="00E272D5" w:rsidRDefault="00E272D5" w14:paraId="0641C79D" w14:textId="4497EDB2">
            <w:pPr>
              <w:spacing w:after="140"/>
            </w:pPr>
            <w:r w:rsidR="4BBF1EB3">
              <w:rPr/>
              <w:t>For arbeider utført i Norge er underleverandørkjeden begrenset til to ledd, jf. Vedlegg 04 pkt. 2.1.2.</w:t>
            </w:r>
          </w:p>
          <w:p w:rsidR="00E272D5" w:rsidP="00E272D5" w:rsidRDefault="00E272D5" w14:paraId="249389A2" w14:textId="77777777">
            <w:pPr>
              <w:spacing w:before="320" w:after="160"/>
            </w:pPr>
            <w:r>
              <w:rPr>
                <w:b/>
                <w:bCs/>
                <w:color w:val="1F3864"/>
                <w:sz w:val="26"/>
                <w:szCs w:val="26"/>
              </w:rPr>
              <w:t>10. Lovvalg og verneting</w:t>
            </w:r>
          </w:p>
          <w:p w:rsidR="00E272D5" w:rsidP="00E272D5" w:rsidRDefault="00E272D5" w14:paraId="4B13DD26" w14:textId="77777777">
            <w:pPr>
              <w:spacing w:after="140"/>
            </w:pPr>
            <w:r>
              <w:t>Kontrakten reguleres av norsk rett.</w:t>
            </w:r>
          </w:p>
          <w:p w:rsidR="00E272D5" w:rsidP="00E272D5" w:rsidRDefault="00E272D5" w14:paraId="5417D7B7" w14:textId="77777777">
            <w:pPr>
              <w:spacing w:after="140"/>
            </w:pPr>
            <w:r>
              <w:t>Tvister som ikke kan løses i minnelighet, skal avgjøres ved ordinær rettergang. Verneting er Bergen tingrett. Dette gjelder også for tvister mellom Leverandør og Statnett under kontrakten, jf. Byggherreavtalen pkt. 22.</w:t>
            </w:r>
          </w:p>
          <w:p w:rsidR="00E272D5" w:rsidP="00E272D5" w:rsidRDefault="00E272D5" w14:paraId="31BB6A50" w14:textId="77777777">
            <w:pPr>
              <w:spacing w:before="320" w:after="160"/>
            </w:pPr>
            <w:r>
              <w:rPr>
                <w:b/>
                <w:bCs/>
                <w:color w:val="1F3864"/>
                <w:sz w:val="26"/>
                <w:szCs w:val="26"/>
              </w:rPr>
              <w:t>11. Andre bestemmelser</w:t>
            </w:r>
          </w:p>
          <w:p w:rsidR="00E272D5" w:rsidP="00E272D5" w:rsidRDefault="00E272D5" w14:paraId="7DEA48F0" w14:textId="77777777">
            <w:pPr>
              <w:spacing w:before="200" w:after="100"/>
            </w:pPr>
            <w:r>
              <w:rPr>
                <w:b/>
                <w:bCs/>
                <w:color w:val="1F3864"/>
              </w:rPr>
              <w:t>11.1 Markedsføring</w:t>
            </w:r>
          </w:p>
          <w:p w:rsidR="00E272D5" w:rsidP="00E272D5" w:rsidRDefault="00E272D5" w14:paraId="1FFD2323" w14:textId="32E1049D">
            <w:pPr>
              <w:spacing w:after="140"/>
            </w:pPr>
            <w:r w:rsidR="4BBF1EB3">
              <w:rPr/>
              <w:t>Leverandør kan ikke bruke leveransen eller kontrakten i markedsføring eller offentlig omtale uten skriftlig forhåndsgodkjenning fra Kjøper og Statnett, jf. Vedlegg 04 pkt. 8.</w:t>
            </w:r>
          </w:p>
          <w:p w:rsidR="00E272D5" w:rsidP="00E272D5" w:rsidRDefault="00E272D5" w14:paraId="4D39CA9C" w14:textId="77777777">
            <w:pPr>
              <w:spacing w:before="200" w:after="100"/>
            </w:pPr>
            <w:r>
              <w:rPr>
                <w:b/>
                <w:bCs/>
                <w:color w:val="1F3864"/>
              </w:rPr>
              <w:t>11.2 Overdragelse</w:t>
            </w:r>
          </w:p>
          <w:p w:rsidR="00E272D5" w:rsidP="00E272D5" w:rsidRDefault="00E272D5" w14:paraId="3D1E94CB" w14:textId="77777777">
            <w:pPr>
              <w:spacing w:after="140"/>
            </w:pPr>
            <w:r>
              <w:t xml:space="preserve">Leverandør kan ikke overdra rettigheter eller plikter etter kontrakten uten skriftlig samtykke fra Kjøper. Kjøper kan overdra kontrakten internt i </w:t>
            </w:r>
            <w:proofErr w:type="spellStart"/>
            <w:r>
              <w:t>Eviny</w:t>
            </w:r>
            <w:proofErr w:type="spellEnd"/>
            <w:r>
              <w:t>-konsernet uten Leverandørs samtykke.</w:t>
            </w:r>
          </w:p>
          <w:p w:rsidR="00E272D5" w:rsidP="00E272D5" w:rsidRDefault="00E272D5" w14:paraId="593F0C95" w14:textId="77777777">
            <w:pPr>
              <w:spacing w:before="200" w:after="100"/>
            </w:pPr>
            <w:r>
              <w:rPr>
                <w:b/>
                <w:bCs/>
                <w:color w:val="1F3864"/>
              </w:rPr>
              <w:t>11.3 Signatur</w:t>
            </w:r>
          </w:p>
          <w:p w:rsidR="00E272D5" w:rsidP="00E272D5" w:rsidRDefault="00E272D5" w14:paraId="6FDF1227" w14:textId="62D28BFD">
            <w:r>
              <w:t>Kontrakten signeres elektronisk av Leverandør, BKK AS og Statnett SF.</w:t>
            </w:r>
          </w:p>
        </w:tc>
        <w:tc>
          <w:tcPr>
            <w:tcW w:w="4508" w:type="dxa"/>
            <w:tcMar/>
          </w:tcPr>
          <w:p w:rsidRPr="00B26AFE" w:rsidR="00E272D5" w:rsidP="00E272D5" w:rsidRDefault="00E272D5" w14:paraId="6B2F0378" w14:textId="77777777">
            <w:pPr>
              <w:spacing w:before="320" w:after="160"/>
              <w:rPr>
                <w:b/>
                <w:bCs/>
                <w:color w:val="1F3864"/>
                <w:sz w:val="26"/>
                <w:szCs w:val="26"/>
                <w:lang w:val="en-GB"/>
              </w:rPr>
            </w:pPr>
            <w:r w:rsidRPr="00B26AFE">
              <w:rPr>
                <w:b/>
                <w:bCs/>
                <w:color w:val="1F3864"/>
                <w:sz w:val="26"/>
                <w:szCs w:val="26"/>
                <w:lang w:val="en-GB"/>
              </w:rPr>
              <w:t>Introduction</w:t>
            </w:r>
          </w:p>
          <w:p w:rsidRPr="00B26AFE" w:rsidR="00E272D5" w:rsidP="00E272D5" w:rsidRDefault="00E272D5" w14:paraId="05A51460" w14:textId="77777777">
            <w:pPr>
              <w:spacing w:after="140"/>
              <w:rPr>
                <w:lang w:val="en-GB"/>
              </w:rPr>
            </w:pPr>
            <w:r w:rsidRPr="00B26AFE">
              <w:rPr>
                <w:lang w:val="en-GB"/>
              </w:rPr>
              <w:t>This document contains amendments and supplements to KOLEMO 3.2 General Conditions for Purchase of Goods applicable to this Contract. This document forms part of the Agreement between the Supplier, BKK AS (the “Purchaser”), and Statnett SF (co-signatory).</w:t>
            </w:r>
          </w:p>
          <w:p w:rsidRPr="00B26AFE" w:rsidR="00E272D5" w:rsidP="00E272D5" w:rsidRDefault="00E272D5" w14:paraId="290B4B11" w14:textId="77777777">
            <w:pPr>
              <w:spacing w:after="140"/>
              <w:rPr>
                <w:b/>
                <w:bCs/>
                <w:lang w:val="en-GB"/>
              </w:rPr>
            </w:pPr>
            <w:r w:rsidRPr="00B26AFE">
              <w:rPr>
                <w:b/>
                <w:bCs/>
                <w:lang w:val="en-GB"/>
              </w:rPr>
              <w:t>In the event of any conflict between this document and KOLEMO 3.2, these Special Conditions shall prevail. In all other respects, the provisions of KOLEMO 3.2 shall apply unchanged.</w:t>
            </w:r>
          </w:p>
          <w:p w:rsidRPr="00B26AFE" w:rsidR="00E272D5" w:rsidP="00E272D5" w:rsidRDefault="00E272D5" w14:paraId="314B9AC0" w14:textId="77777777">
            <w:pPr>
              <w:spacing w:before="200" w:after="100"/>
              <w:rPr>
                <w:b/>
                <w:bCs/>
                <w:color w:val="1F3864"/>
                <w:lang w:val="en-GB"/>
              </w:rPr>
            </w:pPr>
            <w:r w:rsidRPr="00B26AFE">
              <w:rPr>
                <w:b/>
                <w:bCs/>
                <w:color w:val="1F3864"/>
                <w:lang w:val="en-GB"/>
              </w:rPr>
              <w:t>Definitions Used in this Document</w:t>
            </w:r>
          </w:p>
          <w:p w:rsidRPr="00B26AFE" w:rsidR="00E272D5" w:rsidP="00E272D5" w:rsidRDefault="00E272D5" w14:paraId="3C7C8DD8" w14:textId="77777777">
            <w:pPr>
              <w:spacing w:after="140"/>
              <w:rPr>
                <w:lang w:val="en-GB"/>
              </w:rPr>
            </w:pPr>
            <w:r w:rsidRPr="00B26AFE">
              <w:rPr>
                <w:lang w:val="en-GB"/>
              </w:rPr>
              <w:t>In addition to the definitions set out in KOLEMO 3.2, the following shall apply:</w:t>
            </w:r>
          </w:p>
          <w:p w:rsidRPr="00B26AFE" w:rsidR="00E272D5" w:rsidP="00E272D5" w:rsidRDefault="00E272D5" w14:paraId="115A65FF" w14:textId="77777777">
            <w:pPr>
              <w:pStyle w:val="Listeavsnitt"/>
              <w:numPr>
                <w:ilvl w:val="0"/>
                <w:numId w:val="3"/>
              </w:numPr>
              <w:tabs>
                <w:tab w:val="num" w:pos="720"/>
              </w:tabs>
              <w:spacing w:after="140"/>
              <w:rPr>
                <w:lang w:val="en-GB"/>
              </w:rPr>
            </w:pPr>
            <w:r w:rsidRPr="00B26AFE">
              <w:rPr>
                <w:lang w:val="en-GB"/>
              </w:rPr>
              <w:t>“Statnett” means Statnett SF, company registration number 962 986 633.</w:t>
            </w:r>
          </w:p>
          <w:p w:rsidRPr="00B26AFE" w:rsidR="00E272D5" w:rsidP="00E272D5" w:rsidRDefault="00E272D5" w14:paraId="5407A8E6" w14:textId="54668905">
            <w:pPr>
              <w:pStyle w:val="Listeavsnitt"/>
              <w:numPr>
                <w:ilvl w:val="0"/>
                <w:numId w:val="3"/>
              </w:numPr>
              <w:tabs>
                <w:tab w:val="num" w:pos="720"/>
              </w:tabs>
              <w:spacing w:after="140"/>
              <w:rPr>
                <w:lang w:val="en-GB"/>
              </w:rPr>
            </w:pPr>
            <w:r w:rsidRPr="4BBF1EB3" w:rsidR="4BBF1EB3">
              <w:rPr>
                <w:lang w:val="en-GB"/>
              </w:rPr>
              <w:t>“Statnett’s Scope of Supply” means three (3) 145 kV transformer bays with associated interfaces towards Statnett’s 420 (300) kV installation, cf. Attachment 01 (A) Scope of Work.</w:t>
            </w:r>
          </w:p>
          <w:p w:rsidRPr="00B26AFE" w:rsidR="00E272D5" w:rsidP="00E272D5" w:rsidRDefault="00E272D5" w14:paraId="44E76169" w14:textId="1089F9F1">
            <w:pPr>
              <w:pStyle w:val="Listeavsnitt"/>
              <w:numPr>
                <w:ilvl w:val="0"/>
                <w:numId w:val="3"/>
              </w:numPr>
              <w:tabs>
                <w:tab w:val="num" w:pos="720"/>
              </w:tabs>
              <w:spacing w:after="140"/>
              <w:rPr>
                <w:lang w:val="en-GB"/>
              </w:rPr>
            </w:pPr>
            <w:r w:rsidRPr="027508E2" w:rsidR="027508E2">
              <w:rPr>
                <w:lang w:val="en-GB"/>
              </w:rPr>
              <w:t xml:space="preserve">“Project Owner Agreement” means the agreement dated 3 May 2023 between BKK AS and Statnett SF </w:t>
            </w:r>
            <w:r w:rsidRPr="027508E2" w:rsidR="027508E2">
              <w:rPr>
                <w:lang w:val="en-GB"/>
              </w:rPr>
              <w:t>regarding</w:t>
            </w:r>
            <w:r w:rsidRPr="027508E2" w:rsidR="027508E2">
              <w:rPr>
                <w:lang w:val="en-GB"/>
              </w:rPr>
              <w:t xml:space="preserve"> cooperation on the Øygarden 420 and </w:t>
            </w:r>
            <w:r w:rsidRPr="027508E2" w:rsidR="027508E2">
              <w:rPr>
                <w:lang w:val="en-GB"/>
              </w:rPr>
              <w:t>145 kV</w:t>
            </w:r>
            <w:r w:rsidRPr="027508E2" w:rsidR="027508E2">
              <w:rPr>
                <w:lang w:val="en-GB"/>
              </w:rPr>
              <w:t xml:space="preserve"> transformer station.</w:t>
            </w:r>
          </w:p>
          <w:p w:rsidRPr="00B26AFE" w:rsidR="00E272D5" w:rsidP="00E272D5" w:rsidRDefault="00E272D5" w14:paraId="7B90DB86" w14:textId="77777777">
            <w:pPr>
              <w:pStyle w:val="Listeavsnitt"/>
              <w:numPr>
                <w:ilvl w:val="0"/>
                <w:numId w:val="3"/>
              </w:numPr>
              <w:tabs>
                <w:tab w:val="num" w:pos="720"/>
              </w:tabs>
              <w:spacing w:after="140"/>
              <w:rPr>
                <w:lang w:val="en-GB"/>
              </w:rPr>
            </w:pPr>
            <w:r w:rsidRPr="00B26AFE">
              <w:rPr>
                <w:lang w:val="en-GB"/>
              </w:rPr>
              <w:t>“Design Freeze” means the point at Contract execution where the technical interfaces and main design solution are fixed, after which changes shall be handled as formal change orders.</w:t>
            </w:r>
          </w:p>
          <w:p w:rsidRPr="00B26AFE" w:rsidR="00E272D5" w:rsidP="00E272D5" w:rsidRDefault="00E272D5" w14:paraId="191ED41C" w14:textId="77777777">
            <w:pPr>
              <w:spacing w:before="320" w:after="160"/>
              <w:rPr>
                <w:b/>
                <w:bCs/>
                <w:color w:val="1F3864"/>
                <w:sz w:val="26"/>
                <w:szCs w:val="26"/>
                <w:lang w:val="en-GB"/>
              </w:rPr>
            </w:pPr>
            <w:r w:rsidRPr="00B26AFE">
              <w:rPr>
                <w:b/>
                <w:bCs/>
                <w:color w:val="1F3864"/>
                <w:sz w:val="26"/>
                <w:szCs w:val="26"/>
                <w:lang w:val="en-GB"/>
              </w:rPr>
              <w:t>1. Joint Procurement with Statnett</w:t>
            </w:r>
          </w:p>
          <w:p w:rsidRPr="00B26AFE" w:rsidR="00E272D5" w:rsidP="00310F8F" w:rsidRDefault="00E272D5" w14:paraId="4EBBF45D" w14:textId="77777777">
            <w:pPr>
              <w:spacing w:before="200" w:after="100"/>
              <w:rPr>
                <w:b/>
                <w:bCs/>
                <w:color w:val="1F3864"/>
                <w:lang w:val="en-GB"/>
              </w:rPr>
            </w:pPr>
            <w:r w:rsidRPr="00B26AFE">
              <w:rPr>
                <w:b/>
                <w:bCs/>
                <w:color w:val="1F3864"/>
                <w:lang w:val="en-GB"/>
              </w:rPr>
              <w:t>1.1 Contracting Parties</w:t>
            </w:r>
          </w:p>
          <w:p w:rsidRPr="00B26AFE" w:rsidR="00E272D5" w:rsidP="00310F8F" w:rsidRDefault="00E272D5" w14:paraId="1B9A647C" w14:textId="77777777">
            <w:pPr>
              <w:spacing w:after="140"/>
              <w:rPr>
                <w:lang w:val="en-GB"/>
              </w:rPr>
            </w:pPr>
            <w:r w:rsidRPr="00B26AFE">
              <w:rPr>
                <w:lang w:val="en-GB"/>
              </w:rPr>
              <w:t>The Contract is entered into between the Supplier, BKK as Purchaser, and Statnett as co-signatory for Statnett’s Scope of Supply. The Contract shall be executed by all three parties.</w:t>
            </w:r>
          </w:p>
          <w:p w:rsidRPr="00B26AFE" w:rsidR="00E272D5" w:rsidP="00E272D5" w:rsidRDefault="00E272D5" w14:paraId="0D0DB494" w14:textId="77777777">
            <w:pPr>
              <w:rPr>
                <w:b/>
                <w:bCs/>
                <w:color w:val="1F3864"/>
                <w:lang w:val="en-GB"/>
              </w:rPr>
            </w:pPr>
            <w:r w:rsidRPr="00B26AFE">
              <w:rPr>
                <w:b/>
                <w:bCs/>
                <w:color w:val="1F3864"/>
                <w:lang w:val="en-GB"/>
              </w:rPr>
              <w:t>1.2 Ownership and Taking-Over</w:t>
            </w:r>
          </w:p>
          <w:p w:rsidRPr="00B26AFE" w:rsidR="00E272D5" w:rsidP="00E272D5" w:rsidRDefault="00E272D5" w14:paraId="61D548D6" w14:textId="77777777">
            <w:pPr>
              <w:rPr>
                <w:lang w:val="en-GB"/>
              </w:rPr>
            </w:pPr>
            <w:r w:rsidRPr="00B26AFE">
              <w:rPr>
                <w:lang w:val="en-GB"/>
              </w:rPr>
              <w:t xml:space="preserve">Title to Statnett’s Scope of Supply shall transfer directly from the Supplier to </w:t>
            </w:r>
            <w:r w:rsidRPr="00B26AFE">
              <w:rPr>
                <w:lang w:val="en-GB"/>
              </w:rPr>
              <w:t>Statnett upon taking-over, cf. KOLEMO 3.2</w:t>
            </w:r>
            <w:r w:rsidRPr="00E272D5">
              <w:rPr>
                <w:lang w:val="en-GB"/>
              </w:rPr>
              <w:t xml:space="preserve"> </w:t>
            </w:r>
            <w:r w:rsidRPr="00B26AFE">
              <w:rPr>
                <w:lang w:val="en-GB"/>
              </w:rPr>
              <w:t>provisions on transfer of title. The remaining scope shall transfer to BKK at the same time.</w:t>
            </w:r>
          </w:p>
          <w:p w:rsidRPr="00B26AFE" w:rsidR="00E272D5" w:rsidP="00E272D5" w:rsidRDefault="00E272D5" w14:paraId="4E5826FD" w14:textId="77777777">
            <w:pPr>
              <w:rPr>
                <w:lang w:val="en-GB"/>
              </w:rPr>
            </w:pPr>
            <w:r w:rsidRPr="00B26AFE">
              <w:rPr>
                <w:lang w:val="en-GB"/>
              </w:rPr>
              <w:t>Both parties shall participate in the taking-over procedure. The taking-over protocol must be signed by both parties to be binding.</w:t>
            </w:r>
          </w:p>
          <w:p w:rsidRPr="00B26AFE" w:rsidR="00E272D5" w:rsidP="00310F8F" w:rsidRDefault="00E272D5" w14:paraId="26DC8B4F" w14:textId="77777777">
            <w:pPr>
              <w:spacing w:before="200" w:after="100"/>
              <w:rPr>
                <w:b/>
                <w:bCs/>
                <w:color w:val="1F3864"/>
                <w:lang w:val="en-GB"/>
              </w:rPr>
            </w:pPr>
            <w:r w:rsidRPr="00B26AFE">
              <w:rPr>
                <w:b/>
                <w:bCs/>
                <w:color w:val="1F3864"/>
                <w:lang w:val="en-GB"/>
              </w:rPr>
              <w:t>1.3 Warranties and Rights</w:t>
            </w:r>
          </w:p>
          <w:p w:rsidRPr="00E272D5" w:rsidR="00E272D5" w:rsidP="00E272D5" w:rsidRDefault="00E272D5" w14:paraId="75D90F8A" w14:textId="77777777">
            <w:pPr>
              <w:rPr>
                <w:lang w:val="en-GB"/>
              </w:rPr>
            </w:pPr>
            <w:r w:rsidRPr="00E272D5">
              <w:rPr>
                <w:lang w:val="en-GB"/>
              </w:rPr>
              <w:t>Statnett may exercise warranties and rights under the Contract directly against the Supplier in respect of Statnett’s Scope of Supply. Correspondingly, BKK may exercise its rights for its respective scope.</w:t>
            </w:r>
            <w:r w:rsidRPr="00E272D5">
              <w:rPr>
                <w:lang w:val="en-GB"/>
              </w:rPr>
              <w:br/>
            </w:r>
            <w:r w:rsidRPr="00E272D5">
              <w:rPr>
                <w:lang w:val="en-GB"/>
              </w:rPr>
              <w:t>The parties shall inform each other without undue delay when exercising such rights.</w:t>
            </w:r>
          </w:p>
          <w:p w:rsidRPr="00B26AFE" w:rsidR="00E272D5" w:rsidP="00310F8F" w:rsidRDefault="00E272D5" w14:paraId="23362A07" w14:textId="77777777">
            <w:pPr>
              <w:spacing w:before="200" w:after="100"/>
              <w:rPr>
                <w:b/>
                <w:bCs/>
                <w:color w:val="1F3864"/>
                <w:lang w:val="en-GB"/>
              </w:rPr>
            </w:pPr>
            <w:r w:rsidRPr="00B26AFE">
              <w:rPr>
                <w:b/>
                <w:bCs/>
                <w:color w:val="1F3864"/>
                <w:lang w:val="en-GB"/>
              </w:rPr>
              <w:t>1.4 Invoicing and Payment</w:t>
            </w:r>
          </w:p>
          <w:p w:rsidRPr="00E272D5" w:rsidR="00E272D5" w:rsidP="00E272D5" w:rsidRDefault="00E272D5" w14:paraId="6FF722FC" w14:textId="7404DB4C">
            <w:pPr>
              <w:rPr>
                <w:lang w:val="en-GB"/>
              </w:rPr>
            </w:pPr>
            <w:r w:rsidRPr="4BBF1EB3" w:rsidR="4BBF1EB3">
              <w:rPr>
                <w:lang w:val="en-GB"/>
              </w:rPr>
              <w:t xml:space="preserve">Unless otherwise specifically agreed, the Supplier shall invoice each party directly for its respective share of the supply. The allocation between the parties is set out in </w:t>
            </w:r>
            <w:r w:rsidRPr="4BBF1EB3" w:rsidR="4BBF1EB3">
              <w:rPr>
                <w:lang w:val="en-GB"/>
              </w:rPr>
              <w:t>Attachment 03 Price Sheet.</w:t>
            </w:r>
          </w:p>
          <w:p w:rsidRPr="00B26AFE" w:rsidR="00310F8F" w:rsidP="00310F8F" w:rsidRDefault="00310F8F" w14:paraId="5787BC0C" w14:textId="77777777">
            <w:pPr>
              <w:spacing w:before="320" w:after="160"/>
              <w:rPr>
                <w:b/>
                <w:bCs/>
                <w:color w:val="1F3864"/>
                <w:sz w:val="26"/>
                <w:szCs w:val="26"/>
                <w:lang w:val="en-GB"/>
              </w:rPr>
            </w:pPr>
            <w:r w:rsidRPr="00B26AFE">
              <w:rPr>
                <w:b/>
                <w:bCs/>
                <w:color w:val="1F3864"/>
                <w:sz w:val="26"/>
                <w:szCs w:val="26"/>
                <w:lang w:val="en-GB"/>
              </w:rPr>
              <w:t>2. Contract Language and Working Language</w:t>
            </w:r>
          </w:p>
          <w:p w:rsidRPr="00B26AFE" w:rsidR="00310F8F" w:rsidP="00310F8F" w:rsidRDefault="00310F8F" w14:paraId="0D45F8CC" w14:textId="77777777">
            <w:pPr>
              <w:spacing w:before="200" w:after="100"/>
              <w:rPr>
                <w:b/>
                <w:bCs/>
                <w:color w:val="1F3864"/>
                <w:lang w:val="en-GB"/>
              </w:rPr>
            </w:pPr>
            <w:r w:rsidRPr="00B26AFE">
              <w:rPr>
                <w:b/>
                <w:bCs/>
                <w:color w:val="1F3864"/>
                <w:lang w:val="en-GB"/>
              </w:rPr>
              <w:t>2.1 Contract Language</w:t>
            </w:r>
          </w:p>
          <w:p w:rsidRPr="00310F8F" w:rsidR="00310F8F" w:rsidP="00310F8F" w:rsidRDefault="00310F8F" w14:paraId="506654D1" w14:textId="4AD06151">
            <w:pPr>
              <w:rPr>
                <w:lang w:val="en-GB"/>
              </w:rPr>
            </w:pPr>
            <w:r w:rsidRPr="00310F8F">
              <w:rPr>
                <w:lang w:val="en-GB"/>
              </w:rPr>
              <w:t xml:space="preserve">The Contract language shall be Norwegian. In the event of discrepancies between Norwegian and English versions of the Contract documents, the Norwegian version shall prevail, except for Appendix </w:t>
            </w:r>
            <w:r w:rsidR="00B26AFE">
              <w:rPr>
                <w:lang w:val="en-GB"/>
              </w:rPr>
              <w:t>5</w:t>
            </w:r>
            <w:r w:rsidRPr="00310F8F">
              <w:rPr>
                <w:lang w:val="en-GB"/>
              </w:rPr>
              <w:t xml:space="preserve"> Security Agreement, where the executed language version shall prevail.</w:t>
            </w:r>
          </w:p>
          <w:p w:rsidRPr="00B26AFE" w:rsidR="00310F8F" w:rsidP="00310F8F" w:rsidRDefault="00310F8F" w14:paraId="00D0C44D" w14:textId="77777777">
            <w:pPr>
              <w:spacing w:before="200" w:after="100"/>
              <w:rPr>
                <w:b/>
                <w:bCs/>
                <w:color w:val="1F3864"/>
                <w:lang w:val="en-GB"/>
              </w:rPr>
            </w:pPr>
            <w:r w:rsidRPr="00B26AFE">
              <w:rPr>
                <w:b/>
                <w:bCs/>
                <w:color w:val="1F3864"/>
                <w:lang w:val="en-GB"/>
              </w:rPr>
              <w:t>2.2 Working Language</w:t>
            </w:r>
          </w:p>
          <w:p w:rsidR="00310F8F" w:rsidP="00310F8F" w:rsidRDefault="00310F8F" w14:paraId="64076070" w14:textId="77777777">
            <w:pPr>
              <w:rPr>
                <w:lang w:val="en-GB"/>
              </w:rPr>
            </w:pPr>
            <w:r w:rsidRPr="00310F8F">
              <w:rPr>
                <w:lang w:val="en-GB"/>
              </w:rPr>
              <w:t>The working language for the Project shall be English. Written communication, meetings, negotiations, and project documentation may be conducted in English.</w:t>
            </w:r>
          </w:p>
          <w:p w:rsidRPr="00310F8F" w:rsidR="00310F8F" w:rsidP="00310F8F" w:rsidRDefault="00310F8F" w14:paraId="231D68C4" w14:textId="77777777">
            <w:pPr>
              <w:rPr>
                <w:lang w:val="en-GB"/>
              </w:rPr>
            </w:pPr>
          </w:p>
          <w:p w:rsidRPr="00310F8F" w:rsidR="00310F8F" w:rsidP="00310F8F" w:rsidRDefault="00310F8F" w14:paraId="0A0B97D0" w14:textId="0DEE956D">
            <w:pPr>
              <w:rPr>
                <w:lang w:val="en-GB"/>
              </w:rPr>
            </w:pPr>
            <w:r w:rsidRPr="4BBF1EB3" w:rsidR="4BBF1EB3">
              <w:rPr>
                <w:lang w:val="en-GB"/>
              </w:rPr>
              <w:t xml:space="preserve">Local site management in Norway shall be proficient in English or a Scandinavian language and must be able to communicate with all personnel on site in a language they understand, cf. Attachment </w:t>
            </w:r>
            <w:r w:rsidRPr="4BBF1EB3" w:rsidR="4BBF1EB3">
              <w:rPr>
                <w:lang w:val="en-GB"/>
              </w:rPr>
              <w:t>04 clause</w:t>
            </w:r>
            <w:r w:rsidRPr="4BBF1EB3" w:rsidR="4BBF1EB3">
              <w:rPr>
                <w:lang w:val="en-GB"/>
              </w:rPr>
              <w:t xml:space="preserve"> 10.2.</w:t>
            </w:r>
          </w:p>
          <w:p w:rsidRPr="00B26AFE" w:rsidR="00310F8F" w:rsidP="00310F8F" w:rsidRDefault="00310F8F" w14:paraId="727A8EC9" w14:textId="77777777">
            <w:pPr>
              <w:spacing w:before="320" w:after="160"/>
              <w:rPr>
                <w:b/>
                <w:bCs/>
                <w:color w:val="1F3864"/>
                <w:sz w:val="26"/>
                <w:szCs w:val="26"/>
                <w:lang w:val="en-GB"/>
              </w:rPr>
            </w:pPr>
            <w:r w:rsidRPr="00B26AFE">
              <w:rPr>
                <w:b/>
                <w:bCs/>
                <w:color w:val="1F3864"/>
                <w:sz w:val="26"/>
                <w:szCs w:val="26"/>
                <w:lang w:val="en-GB"/>
              </w:rPr>
              <w:t>3. Contract Price and Currency</w:t>
            </w:r>
          </w:p>
          <w:p w:rsidRPr="00B26AFE" w:rsidR="00310F8F" w:rsidP="00310F8F" w:rsidRDefault="00310F8F" w14:paraId="62C4A2DD" w14:textId="77777777">
            <w:pPr>
              <w:spacing w:before="200" w:after="100"/>
              <w:rPr>
                <w:b/>
                <w:bCs/>
                <w:color w:val="1F3864"/>
                <w:lang w:val="en-GB"/>
              </w:rPr>
            </w:pPr>
            <w:r w:rsidRPr="00B26AFE">
              <w:rPr>
                <w:b/>
                <w:bCs/>
                <w:color w:val="1F3864"/>
                <w:lang w:val="en-GB"/>
              </w:rPr>
              <w:t>3.1 Contract Price</w:t>
            </w:r>
          </w:p>
          <w:p w:rsidRPr="00310F8F" w:rsidR="00310F8F" w:rsidP="00310F8F" w:rsidRDefault="00310F8F" w14:paraId="2CA8DD37" w14:textId="45948076">
            <w:pPr>
              <w:rPr>
                <w:lang w:val="en-GB"/>
              </w:rPr>
            </w:pPr>
            <w:r w:rsidRPr="4BBF1EB3" w:rsidR="4BBF1EB3">
              <w:rPr>
                <w:lang w:val="en-GB"/>
              </w:rPr>
              <w:t xml:space="preserve">The Contract Price is set out in the </w:t>
            </w:r>
            <w:r w:rsidRPr="4BBF1EB3" w:rsidR="4BBF1EB3">
              <w:rPr>
                <w:lang w:val="en-GB"/>
              </w:rPr>
              <w:t>Agreement document and is based on the prices in Attachment 03 Price Sheet.</w:t>
            </w:r>
          </w:p>
          <w:p w:rsidRPr="00B26AFE" w:rsidR="00310F8F" w:rsidP="00310F8F" w:rsidRDefault="00310F8F" w14:paraId="653B5428" w14:textId="77777777">
            <w:pPr>
              <w:spacing w:before="200" w:after="100"/>
              <w:rPr>
                <w:b/>
                <w:bCs/>
                <w:color w:val="1F3864"/>
                <w:lang w:val="en-GB"/>
              </w:rPr>
            </w:pPr>
            <w:r w:rsidRPr="00B26AFE">
              <w:rPr>
                <w:b/>
                <w:bCs/>
                <w:color w:val="1F3864"/>
                <w:lang w:val="en-GB"/>
              </w:rPr>
              <w:t>3.2 Currency</w:t>
            </w:r>
          </w:p>
          <w:p w:rsidRPr="00310F8F" w:rsidR="00310F8F" w:rsidP="4BBF1EB3" w:rsidRDefault="00310F8F" w14:paraId="30185FD1" w14:textId="77777777">
            <w:pPr>
              <w:rPr>
                <w:highlight w:val="yellow"/>
                <w:lang w:val="en-GB"/>
              </w:rPr>
            </w:pPr>
            <w:r w:rsidRPr="4BBF1EB3" w:rsidR="4BBF1EB3">
              <w:rPr>
                <w:highlight w:val="yellow"/>
                <w:lang w:val="en-GB"/>
              </w:rPr>
              <w:t xml:space="preserve">The Contract Price is stated in </w:t>
            </w:r>
            <w:r w:rsidRPr="4BBF1EB3" w:rsidR="4BBF1EB3">
              <w:rPr>
                <w:highlight w:val="yellow"/>
                <w:lang w:val="en-GB"/>
              </w:rPr>
              <w:t>[NOK / EUR – to be selected by the Purchaser].</w:t>
            </w:r>
            <w:r>
              <w:br/>
            </w:r>
            <w:r w:rsidRPr="4BBF1EB3" w:rsidR="4BBF1EB3">
              <w:rPr>
                <w:highlight w:val="yellow"/>
                <w:lang w:val="en-GB"/>
              </w:rPr>
              <w:t>[If EUR: Any currency risk arising after Contract execution shall be borne by the Supplier. Any currency adjustment clause must be explicitly stated in Appendix 1.]</w:t>
            </w:r>
          </w:p>
          <w:p w:rsidRPr="00B26AFE" w:rsidR="00310F8F" w:rsidP="00310F8F" w:rsidRDefault="00310F8F" w14:paraId="3220B43C" w14:textId="77777777">
            <w:pPr>
              <w:spacing w:before="200" w:after="100"/>
              <w:rPr>
                <w:b/>
                <w:bCs/>
                <w:color w:val="1F3864"/>
                <w:lang w:val="en-GB"/>
              </w:rPr>
            </w:pPr>
            <w:r w:rsidRPr="00B26AFE">
              <w:rPr>
                <w:b/>
                <w:bCs/>
                <w:color w:val="1F3864"/>
                <w:lang w:val="en-GB"/>
              </w:rPr>
              <w:t>3.3 Price Adjustment</w:t>
            </w:r>
          </w:p>
          <w:p w:rsidRPr="00310F8F" w:rsidR="00310F8F" w:rsidP="00310F8F" w:rsidRDefault="00310F8F" w14:paraId="2BAF3D70" w14:textId="77777777">
            <w:pPr>
              <w:rPr>
                <w:lang w:val="en-GB"/>
              </w:rPr>
            </w:pPr>
            <w:r w:rsidRPr="00310F8F">
              <w:rPr>
                <w:lang w:val="en-GB"/>
              </w:rPr>
              <w:t>All prices are firm for the duration of the Contract. Any price adjustment relating to raw materials (e.g. copper, aluminium, steel) or indexation must be explicitly agreed in Appendix 1 and documented with index source and calculation methodology.</w:t>
            </w:r>
          </w:p>
          <w:p w:rsidRPr="00B26AFE" w:rsidR="00310F8F" w:rsidP="00310F8F" w:rsidRDefault="00310F8F" w14:paraId="7CD4AAC8" w14:textId="77777777">
            <w:pPr>
              <w:spacing w:before="200" w:after="100"/>
              <w:rPr>
                <w:b/>
                <w:bCs/>
                <w:color w:val="1F3864"/>
                <w:lang w:val="en-GB"/>
              </w:rPr>
            </w:pPr>
            <w:r w:rsidRPr="00B26AFE">
              <w:rPr>
                <w:b/>
                <w:bCs/>
                <w:color w:val="1F3864"/>
                <w:lang w:val="en-GB"/>
              </w:rPr>
              <w:t>3.4 Payment Milestones</w:t>
            </w:r>
          </w:p>
          <w:p w:rsidRPr="00310F8F" w:rsidR="00310F8F" w:rsidP="4BBF1EB3" w:rsidRDefault="00310F8F" w14:paraId="0866FC33" w14:textId="6DF9996C">
            <w:pPr>
              <w:rPr>
                <w:lang w:val="en-GB"/>
              </w:rPr>
            </w:pPr>
            <w:r w:rsidRPr="4BBF1EB3" w:rsidR="4BBF1EB3">
              <w:rPr>
                <w:lang w:val="en-GB"/>
              </w:rPr>
              <w:t xml:space="preserve">Payments shall be made </w:t>
            </w:r>
            <w:r w:rsidRPr="4BBF1EB3" w:rsidR="4BBF1EB3">
              <w:rPr>
                <w:lang w:val="en-GB"/>
              </w:rPr>
              <w:t>in accordance with</w:t>
            </w:r>
            <w:r w:rsidRPr="4BBF1EB3" w:rsidR="4BBF1EB3">
              <w:rPr>
                <w:lang w:val="en-GB"/>
              </w:rPr>
              <w:t xml:space="preserve"> the following milestones:</w:t>
            </w:r>
          </w:p>
          <w:p w:rsidRPr="00310F8F" w:rsidR="00310F8F" w:rsidP="4BBF1EB3" w:rsidRDefault="00310F8F" w14:paraId="004C28E3" w14:textId="46CDF15C">
            <w:pPr>
              <w:pStyle w:val="Listeavsnitt"/>
              <w:numPr>
                <w:ilvl w:val="0"/>
                <w:numId w:val="6"/>
              </w:numPr>
              <w:rPr>
                <w:sz w:val="22"/>
                <w:szCs w:val="22"/>
              </w:rPr>
            </w:pPr>
            <w:r w:rsidR="4BBF1EB3">
              <w:rPr/>
              <w:t>Contract</w:t>
            </w:r>
            <w:r w:rsidR="4BBF1EB3">
              <w:rPr/>
              <w:t xml:space="preserve"> </w:t>
            </w:r>
            <w:r w:rsidR="4BBF1EB3">
              <w:rPr/>
              <w:t>signed</w:t>
            </w:r>
            <w:r w:rsidR="4BBF1EB3">
              <w:rPr/>
              <w:t xml:space="preserve"> – 10%</w:t>
            </w:r>
          </w:p>
          <w:p w:rsidRPr="00310F8F" w:rsidR="00310F8F" w:rsidP="4BBF1EB3" w:rsidRDefault="00310F8F" w14:paraId="258B9E01" w14:textId="0343F6AB">
            <w:pPr>
              <w:pStyle w:val="Listeavsnitt"/>
              <w:numPr>
                <w:ilvl w:val="0"/>
                <w:numId w:val="6"/>
              </w:numPr>
              <w:rPr>
                <w:sz w:val="22"/>
                <w:szCs w:val="22"/>
              </w:rPr>
            </w:pPr>
            <w:r w:rsidR="4BBF1EB3">
              <w:rPr/>
              <w:t xml:space="preserve">Design </w:t>
            </w:r>
            <w:r w:rsidR="4BBF1EB3">
              <w:rPr/>
              <w:t>review</w:t>
            </w:r>
            <w:r w:rsidR="4BBF1EB3">
              <w:rPr/>
              <w:t xml:space="preserve"> / single-line diagram </w:t>
            </w:r>
            <w:r w:rsidR="4BBF1EB3">
              <w:rPr/>
              <w:t>approved</w:t>
            </w:r>
            <w:r w:rsidR="4BBF1EB3">
              <w:rPr/>
              <w:t xml:space="preserve"> – 10%</w:t>
            </w:r>
          </w:p>
          <w:p w:rsidRPr="00310F8F" w:rsidR="00310F8F" w:rsidP="4BBF1EB3" w:rsidRDefault="00310F8F" w14:paraId="346AE6C3" w14:textId="3CDE1DB7">
            <w:pPr>
              <w:pStyle w:val="Listeavsnitt"/>
              <w:numPr>
                <w:ilvl w:val="0"/>
                <w:numId w:val="6"/>
              </w:numPr>
              <w:rPr>
                <w:sz w:val="22"/>
                <w:szCs w:val="22"/>
              </w:rPr>
            </w:pPr>
            <w:r w:rsidR="4BBF1EB3">
              <w:rPr/>
              <w:t>FAT – 30%</w:t>
            </w:r>
          </w:p>
          <w:p w:rsidRPr="00310F8F" w:rsidR="00310F8F" w:rsidP="4BBF1EB3" w:rsidRDefault="00310F8F" w14:paraId="49ADB172" w14:textId="002BA7DE">
            <w:pPr>
              <w:pStyle w:val="Listeavsnitt"/>
              <w:numPr>
                <w:ilvl w:val="0"/>
                <w:numId w:val="6"/>
              </w:numPr>
              <w:rPr>
                <w:sz w:val="22"/>
                <w:szCs w:val="22"/>
              </w:rPr>
            </w:pPr>
            <w:r w:rsidR="4BBF1EB3">
              <w:rPr/>
              <w:t>Approved</w:t>
            </w:r>
            <w:r w:rsidR="4BBF1EB3">
              <w:rPr/>
              <w:t xml:space="preserve"> SAT – 40% </w:t>
            </w:r>
          </w:p>
          <w:p w:rsidRPr="00310F8F" w:rsidR="00310F8F" w:rsidP="4BBF1EB3" w:rsidRDefault="00310F8F" w14:paraId="05A8A43C" w14:textId="706FB3E5">
            <w:pPr>
              <w:pStyle w:val="Listeavsnitt"/>
              <w:numPr>
                <w:ilvl w:val="0"/>
                <w:numId w:val="6"/>
              </w:numPr>
              <w:rPr/>
            </w:pPr>
            <w:r w:rsidR="4BBF1EB3">
              <w:rPr/>
              <w:t>Handover (Acceptance) and documentation approved – 10%</w:t>
            </w:r>
          </w:p>
          <w:p w:rsidRPr="00B26AFE" w:rsidR="00944F58" w:rsidP="00944F58" w:rsidRDefault="00944F58" w14:paraId="760499AB" w14:textId="77777777">
            <w:pPr>
              <w:spacing w:before="320" w:after="160"/>
              <w:rPr>
                <w:b/>
                <w:bCs/>
                <w:color w:val="1F3864"/>
                <w:sz w:val="26"/>
                <w:szCs w:val="26"/>
                <w:lang w:val="en-GB"/>
              </w:rPr>
            </w:pPr>
            <w:r w:rsidRPr="00B26AFE">
              <w:rPr>
                <w:b/>
                <w:bCs/>
                <w:color w:val="1F3864"/>
                <w:sz w:val="26"/>
                <w:szCs w:val="26"/>
                <w:lang w:val="en-GB"/>
              </w:rPr>
              <w:t>4. Design Freeze and Changes</w:t>
            </w:r>
          </w:p>
          <w:p w:rsidRPr="00B26AFE" w:rsidR="00944F58" w:rsidP="00944F58" w:rsidRDefault="00944F58" w14:paraId="29882F08" w14:textId="77777777">
            <w:pPr>
              <w:spacing w:before="200" w:after="100"/>
              <w:rPr>
                <w:b/>
                <w:bCs/>
                <w:color w:val="1F3864"/>
                <w:lang w:val="en-GB"/>
              </w:rPr>
            </w:pPr>
            <w:r w:rsidRPr="00B26AFE">
              <w:rPr>
                <w:b/>
                <w:bCs/>
                <w:color w:val="1F3864"/>
                <w:lang w:val="en-GB"/>
              </w:rPr>
              <w:t>4.1 Design Freeze</w:t>
            </w:r>
          </w:p>
          <w:p w:rsidRPr="00944F58" w:rsidR="00944F58" w:rsidP="00944F58" w:rsidRDefault="00944F58" w14:paraId="68810DC3" w14:textId="77777777">
            <w:pPr>
              <w:rPr>
                <w:lang w:val="en-GB"/>
              </w:rPr>
            </w:pPr>
            <w:r w:rsidRPr="00944F58">
              <w:rPr>
                <w:lang w:val="en-GB"/>
              </w:rPr>
              <w:t>Design Freeze shall occur at Contract execution. After this point, the technical interface and main design solution are fixed. Any changes shall be handled as formal change orders in accordance with the change regime in KOLEMO 3.2.</w:t>
            </w:r>
          </w:p>
          <w:p w:rsidRPr="00B26AFE" w:rsidR="00944F58" w:rsidP="00944F58" w:rsidRDefault="00944F58" w14:paraId="39F9D319" w14:textId="77777777">
            <w:pPr>
              <w:spacing w:before="200" w:after="100"/>
              <w:rPr>
                <w:b/>
                <w:bCs/>
                <w:color w:val="1F3864"/>
                <w:lang w:val="en-GB"/>
              </w:rPr>
            </w:pPr>
            <w:r w:rsidRPr="00B26AFE">
              <w:rPr>
                <w:b/>
                <w:bCs/>
                <w:color w:val="1F3864"/>
                <w:lang w:val="en-GB"/>
              </w:rPr>
              <w:t>4.2 Changes Affecting Statnett</w:t>
            </w:r>
          </w:p>
          <w:p w:rsidRPr="00944F58" w:rsidR="00944F58" w:rsidP="00944F58" w:rsidRDefault="00944F58" w14:paraId="40243714" w14:textId="77777777">
            <w:pPr>
              <w:rPr>
                <w:lang w:val="en-GB"/>
              </w:rPr>
            </w:pPr>
            <w:r w:rsidRPr="00944F58">
              <w:rPr>
                <w:lang w:val="en-GB"/>
              </w:rPr>
              <w:t>Changes affecting Statnett’s Scope of Supply or interfaces with Statnett’s installations require prior written approval from Statnett before implementation, cf. the Project Owner Agreement clause 10.</w:t>
            </w:r>
          </w:p>
          <w:p w:rsidRPr="00B26AFE" w:rsidR="00944F58" w:rsidP="00944F58" w:rsidRDefault="00944F58" w14:paraId="7A2A6BF5" w14:textId="77777777">
            <w:pPr>
              <w:spacing w:before="320" w:after="160"/>
              <w:rPr>
                <w:b/>
                <w:bCs/>
                <w:color w:val="1F3864"/>
                <w:sz w:val="26"/>
                <w:szCs w:val="26"/>
                <w:lang w:val="en-GB"/>
              </w:rPr>
            </w:pPr>
            <w:r w:rsidRPr="00B26AFE">
              <w:rPr>
                <w:b/>
                <w:bCs/>
                <w:color w:val="1F3864"/>
                <w:sz w:val="26"/>
                <w:szCs w:val="26"/>
                <w:lang w:val="en-GB"/>
              </w:rPr>
              <w:t>5. Security and Confidentiality</w:t>
            </w:r>
          </w:p>
          <w:p w:rsidRPr="00944F58" w:rsidR="00944F58" w:rsidP="00944F58" w:rsidRDefault="00944F58" w14:paraId="487C929C" w14:textId="3ADC42B9">
            <w:pPr>
              <w:spacing w:before="200" w:after="100"/>
              <w:rPr>
                <w:b/>
                <w:bCs/>
                <w:color w:val="1F3864"/>
                <w:lang w:val="en-GB"/>
              </w:rPr>
            </w:pPr>
            <w:r w:rsidRPr="00944F58">
              <w:rPr>
                <w:b/>
                <w:bCs/>
                <w:color w:val="1F3864"/>
                <w:lang w:val="en-GB"/>
              </w:rPr>
              <w:t>5.1 Appendix 5 Security Agreement</w:t>
            </w:r>
          </w:p>
          <w:p w:rsidR="00944F58" w:rsidP="00944F58" w:rsidRDefault="00944F58" w14:paraId="6E114735" w14:textId="0EDDA754">
            <w:pPr>
              <w:rPr>
                <w:lang w:val="en-GB"/>
              </w:rPr>
            </w:pPr>
            <w:r w:rsidRPr="00944F58">
              <w:rPr>
                <w:lang w:val="en-GB"/>
              </w:rPr>
              <w:t xml:space="preserve">Appendix </w:t>
            </w:r>
            <w:r>
              <w:rPr>
                <w:lang w:val="en-GB"/>
              </w:rPr>
              <w:t>5</w:t>
            </w:r>
            <w:r w:rsidRPr="00944F58">
              <w:rPr>
                <w:lang w:val="en-GB"/>
              </w:rPr>
              <w:t xml:space="preserve"> Security Agreement applies for the entire Contract period, including the tender phase, construction phase, and warranty period. It supplements, but does not replace, the confidentiality provisions in KOLEMO 3.2.</w:t>
            </w:r>
          </w:p>
          <w:p w:rsidRPr="00944F58" w:rsidR="00944F58" w:rsidP="00944F58" w:rsidRDefault="00944F58" w14:paraId="2CB5419B" w14:textId="77777777">
            <w:pPr>
              <w:rPr>
                <w:lang w:val="en-GB"/>
              </w:rPr>
            </w:pPr>
          </w:p>
          <w:p w:rsidRPr="00B26AFE" w:rsidR="00944F58" w:rsidP="00944F58" w:rsidRDefault="00944F58" w14:paraId="27E5A29C" w14:textId="77777777">
            <w:pPr>
              <w:rPr>
                <w:b/>
                <w:bCs/>
                <w:color w:val="1F3864"/>
                <w:lang w:val="en-GB"/>
              </w:rPr>
            </w:pPr>
            <w:r w:rsidRPr="00B26AFE">
              <w:rPr>
                <w:b/>
                <w:bCs/>
                <w:color w:val="1F3864"/>
                <w:lang w:val="en-GB"/>
              </w:rPr>
              <w:t>5.2 Personnel</w:t>
            </w:r>
          </w:p>
          <w:p w:rsidR="00944F58" w:rsidP="00944F58" w:rsidRDefault="00944F58" w14:paraId="2F9BF2F2" w14:textId="34430D11">
            <w:pPr>
              <w:rPr>
                <w:lang w:val="en-GB"/>
              </w:rPr>
            </w:pPr>
            <w:r w:rsidRPr="4BBF1EB3" w:rsidR="4BBF1EB3">
              <w:rPr>
                <w:lang w:val="en-GB"/>
              </w:rPr>
              <w:t xml:space="preserve">Personnel requiring access to power-sensitive information or access-controlled facilities must be located within the EU/EEA, EFTA, UK, or NATO countries, cf. </w:t>
            </w:r>
            <w:r w:rsidRPr="4BBF1EB3" w:rsidR="4BBF1EB3">
              <w:rPr>
                <w:lang w:val="en-GB"/>
              </w:rPr>
              <w:t>Appendix 5 clause 8.3(b).</w:t>
            </w:r>
            <w:r w:rsidRPr="4BBF1EB3" w:rsidR="4BBF1EB3">
              <w:rPr>
                <w:lang w:val="en-GB"/>
              </w:rPr>
              <w:t xml:space="preserve"> Exceptions require prior written approval from the Purchaser.</w:t>
            </w:r>
          </w:p>
          <w:p w:rsidRPr="00944F58" w:rsidR="00944F58" w:rsidP="00944F58" w:rsidRDefault="00944F58" w14:paraId="2C3334CA" w14:textId="77777777">
            <w:pPr>
              <w:rPr>
                <w:lang w:val="en-GB"/>
              </w:rPr>
            </w:pPr>
          </w:p>
          <w:p w:rsidRPr="00B26AFE" w:rsidR="00944F58" w:rsidP="00944F58" w:rsidRDefault="00944F58" w14:paraId="0CC3F134" w14:textId="77777777">
            <w:pPr>
              <w:rPr>
                <w:b/>
                <w:bCs/>
                <w:color w:val="1F3864"/>
                <w:lang w:val="en-GB"/>
              </w:rPr>
            </w:pPr>
            <w:r w:rsidRPr="00B26AFE">
              <w:rPr>
                <w:b/>
                <w:bCs/>
                <w:color w:val="1F3864"/>
                <w:lang w:val="en-GB"/>
              </w:rPr>
              <w:t>5.3 Breach of Security Provisions</w:t>
            </w:r>
          </w:p>
          <w:p w:rsidRPr="00944F58" w:rsidR="00944F58" w:rsidP="00944F58" w:rsidRDefault="00944F58" w14:paraId="54090FB6" w14:textId="3B535D69">
            <w:pPr>
              <w:rPr>
                <w:lang w:val="en-GB"/>
              </w:rPr>
            </w:pPr>
            <w:r w:rsidRPr="4BBF1EB3" w:rsidR="4BBF1EB3">
              <w:rPr>
                <w:lang w:val="en-GB"/>
              </w:rPr>
              <w:t xml:space="preserve">Material breach of </w:t>
            </w:r>
            <w:r w:rsidRPr="4BBF1EB3" w:rsidR="4BBF1EB3">
              <w:rPr>
                <w:lang w:val="en-GB"/>
              </w:rPr>
              <w:t>Appendix 5</w:t>
            </w:r>
            <w:r w:rsidRPr="4BBF1EB3" w:rsidR="4BBF1EB3">
              <w:rPr>
                <w:lang w:val="en-GB"/>
              </w:rPr>
              <w:t xml:space="preserve"> or other security provisions entitles the Purchaser to immediately suspend the Supplier’s activities, require replacement of personnel, and may constitute material breach under KOLEMO 3.2.</w:t>
            </w:r>
          </w:p>
          <w:p w:rsidRPr="00B26AFE" w:rsidR="00374F38" w:rsidP="00374F38" w:rsidRDefault="00374F38" w14:paraId="3277B81B" w14:textId="77777777">
            <w:pPr>
              <w:spacing w:before="320" w:after="160"/>
              <w:rPr>
                <w:b/>
                <w:bCs/>
                <w:color w:val="1F3864"/>
                <w:sz w:val="26"/>
                <w:szCs w:val="26"/>
                <w:lang w:val="en-GB"/>
              </w:rPr>
            </w:pPr>
            <w:r w:rsidRPr="00B26AFE">
              <w:rPr>
                <w:b/>
                <w:bCs/>
                <w:color w:val="1F3864"/>
                <w:sz w:val="26"/>
                <w:szCs w:val="26"/>
                <w:lang w:val="en-GB"/>
              </w:rPr>
              <w:t>6. Guarantees and Securities</w:t>
            </w:r>
          </w:p>
          <w:p w:rsidR="00374F38" w:rsidP="00374F38" w:rsidRDefault="00374F38" w14:paraId="35DEBB2D" w14:textId="6AFD36AD">
            <w:pPr>
              <w:rPr>
                <w:lang w:val="en-GB"/>
              </w:rPr>
            </w:pPr>
            <w:r w:rsidRPr="4BBF1EB3" w:rsidR="4BBF1EB3">
              <w:rPr>
                <w:lang w:val="en-GB"/>
              </w:rPr>
              <w:t xml:space="preserve">The following </w:t>
            </w:r>
            <w:r w:rsidRPr="4BBF1EB3" w:rsidR="4BBF1EB3">
              <w:rPr>
                <w:lang w:val="en-GB"/>
              </w:rPr>
              <w:t>guarantee</w:t>
            </w:r>
            <w:r w:rsidRPr="4BBF1EB3" w:rsidR="4BBF1EB3">
              <w:rPr>
                <w:lang w:val="en-GB"/>
              </w:rPr>
              <w:t xml:space="preserve"> levels apply and shall be provided </w:t>
            </w:r>
            <w:r w:rsidRPr="4BBF1EB3" w:rsidR="4BBF1EB3">
              <w:rPr>
                <w:lang w:val="en-GB"/>
              </w:rPr>
              <w:t>in accordance with</w:t>
            </w:r>
            <w:r w:rsidRPr="4BBF1EB3" w:rsidR="4BBF1EB3">
              <w:rPr>
                <w:lang w:val="en-GB"/>
              </w:rPr>
              <w:t xml:space="preserve"> </w:t>
            </w:r>
            <w:r w:rsidRPr="4BBF1EB3" w:rsidR="4BBF1EB3">
              <w:rPr>
                <w:lang w:val="en-GB"/>
              </w:rPr>
              <w:t>Attachment 06:</w:t>
            </w:r>
          </w:p>
          <w:p w:rsidRPr="00374F38" w:rsidR="00374F38" w:rsidP="00374F38" w:rsidRDefault="00374F38" w14:paraId="1A2B2B5D" w14:textId="77777777">
            <w:pPr>
              <w:rPr>
                <w:lang w:val="en-GB"/>
              </w:rPr>
            </w:pPr>
          </w:p>
          <w:p w:rsidRPr="00374F38" w:rsidR="00374F38" w:rsidP="00374F38" w:rsidRDefault="00374F38" w14:paraId="3CBF8ABF" w14:textId="77777777">
            <w:pPr>
              <w:rPr>
                <w:b/>
                <w:bCs/>
                <w:color w:val="1F3864"/>
              </w:rPr>
            </w:pPr>
            <w:r w:rsidRPr="00374F38">
              <w:rPr>
                <w:b/>
                <w:bCs/>
                <w:color w:val="1F3864"/>
              </w:rPr>
              <w:t>6.1 Performance Security</w:t>
            </w:r>
          </w:p>
          <w:p w:rsidR="00374F38" w:rsidP="00374F38" w:rsidRDefault="00374F38" w14:paraId="1B3A9802" w14:textId="77777777">
            <w:pPr>
              <w:rPr>
                <w:lang w:val="en-GB"/>
              </w:rPr>
            </w:pPr>
            <w:r w:rsidRPr="00374F38">
              <w:rPr>
                <w:lang w:val="en-GB"/>
              </w:rPr>
              <w:t>[</w:t>
            </w:r>
            <w:proofErr w:type="gramStart"/>
            <w:r w:rsidRPr="00374F38">
              <w:rPr>
                <w:lang w:val="en-GB"/>
              </w:rPr>
              <w:t>10]%</w:t>
            </w:r>
            <w:proofErr w:type="gramEnd"/>
            <w:r w:rsidRPr="00374F38">
              <w:rPr>
                <w:lang w:val="en-GB"/>
              </w:rPr>
              <w:t xml:space="preserve"> of the Contract Price, valid from Contract execution until [12] months after taking-over. Reduced to [</w:t>
            </w:r>
            <w:proofErr w:type="gramStart"/>
            <w:r w:rsidRPr="00374F38">
              <w:rPr>
                <w:lang w:val="en-GB"/>
              </w:rPr>
              <w:t>3]%</w:t>
            </w:r>
            <w:proofErr w:type="gramEnd"/>
            <w:r w:rsidRPr="00374F38">
              <w:rPr>
                <w:lang w:val="en-GB"/>
              </w:rPr>
              <w:t xml:space="preserve"> upon taking-over.</w:t>
            </w:r>
          </w:p>
          <w:p w:rsidRPr="00374F38" w:rsidR="00374F38" w:rsidP="00374F38" w:rsidRDefault="00374F38" w14:paraId="6B5FAA8E" w14:textId="77777777">
            <w:pPr>
              <w:rPr>
                <w:lang w:val="en-GB"/>
              </w:rPr>
            </w:pPr>
          </w:p>
          <w:p w:rsidRPr="00374F38" w:rsidR="00374F38" w:rsidP="00374F38" w:rsidRDefault="00374F38" w14:paraId="31E6374E" w14:textId="77777777">
            <w:pPr>
              <w:rPr>
                <w:b/>
                <w:bCs/>
                <w:color w:val="1F3864"/>
              </w:rPr>
            </w:pPr>
            <w:r w:rsidRPr="00374F38">
              <w:rPr>
                <w:b/>
                <w:bCs/>
                <w:color w:val="1F3864"/>
              </w:rPr>
              <w:t>6.2 Advance Payment Guarantee</w:t>
            </w:r>
          </w:p>
          <w:p w:rsidR="00374F38" w:rsidP="00374F38" w:rsidRDefault="00374F38" w14:paraId="67E4761D" w14:textId="77777777">
            <w:pPr>
              <w:rPr>
                <w:lang w:val="en-GB"/>
              </w:rPr>
            </w:pPr>
            <w:r w:rsidRPr="4BBF1EB3" w:rsidR="4BBF1EB3">
              <w:rPr>
                <w:lang w:val="en-GB"/>
              </w:rPr>
              <w:t xml:space="preserve">If advance payment is agreed, the Supplier shall provide an advance payment guarantee equal to </w:t>
            </w:r>
            <w:r w:rsidRPr="4BBF1EB3" w:rsidR="4BBF1EB3">
              <w:rPr>
                <w:lang w:val="en-GB"/>
              </w:rPr>
              <w:t>[</w:t>
            </w:r>
            <w:r w:rsidRPr="4BBF1EB3" w:rsidR="4BBF1EB3">
              <w:rPr>
                <w:lang w:val="en-GB"/>
              </w:rPr>
              <w:t>100]%</w:t>
            </w:r>
            <w:r w:rsidRPr="4BBF1EB3" w:rsidR="4BBF1EB3">
              <w:rPr>
                <w:lang w:val="en-GB"/>
              </w:rPr>
              <w:t xml:space="preserve"> of the advance, reducing proportionally with delivery progress.</w:t>
            </w:r>
          </w:p>
          <w:p w:rsidRPr="00374F38" w:rsidR="00374F38" w:rsidP="00374F38" w:rsidRDefault="00374F38" w14:paraId="2AC4C207" w14:textId="77777777">
            <w:pPr>
              <w:rPr>
                <w:lang w:val="en-GB"/>
              </w:rPr>
            </w:pPr>
          </w:p>
          <w:p w:rsidRPr="00B26AFE" w:rsidR="00374F38" w:rsidP="00374F38" w:rsidRDefault="00374F38" w14:paraId="42941B04" w14:textId="77777777">
            <w:pPr>
              <w:rPr>
                <w:b w:val="1"/>
                <w:bCs w:val="1"/>
                <w:color w:val="1F3864"/>
                <w:lang w:val="en-GB"/>
              </w:rPr>
            </w:pPr>
            <w:r w:rsidRPr="4BBF1EB3" w:rsidR="4BBF1EB3">
              <w:rPr>
                <w:b w:val="1"/>
                <w:bCs w:val="1"/>
                <w:color w:val="1F3864"/>
                <w:lang w:val="en-GB"/>
              </w:rPr>
              <w:t>6.3 Warranty Period</w:t>
            </w:r>
          </w:p>
          <w:p w:rsidR="00374F38" w:rsidP="00374F38" w:rsidRDefault="00374F38" w14:paraId="46DD322F" w14:textId="77777777">
            <w:pPr>
              <w:rPr>
                <w:lang w:val="en-GB"/>
              </w:rPr>
            </w:pPr>
            <w:r w:rsidRPr="4BBF1EB3" w:rsidR="4BBF1EB3">
              <w:rPr>
                <w:lang w:val="en-GB"/>
              </w:rPr>
              <w:t xml:space="preserve">The warranty period is </w:t>
            </w:r>
            <w:r w:rsidRPr="4BBF1EB3" w:rsidR="4BBF1EB3">
              <w:rPr>
                <w:lang w:val="en-GB"/>
              </w:rPr>
              <w:t>[24</w:t>
            </w:r>
            <w:r w:rsidRPr="4BBF1EB3" w:rsidR="4BBF1EB3">
              <w:rPr>
                <w:lang w:val="en-GB"/>
              </w:rPr>
              <w:t>] months from taking-over or [</w:t>
            </w:r>
            <w:r w:rsidRPr="4BBF1EB3" w:rsidR="4BBF1EB3">
              <w:rPr>
                <w:lang w:val="en-GB"/>
              </w:rPr>
              <w:t>36]</w:t>
            </w:r>
            <w:r w:rsidRPr="4BBF1EB3" w:rsidR="4BBF1EB3">
              <w:rPr>
                <w:lang w:val="en-GB"/>
              </w:rPr>
              <w:t xml:space="preserve"> months from FAT, whichever occurs first. For replaced or repaired components, a new warranty period of [</w:t>
            </w:r>
            <w:r w:rsidRPr="4BBF1EB3" w:rsidR="4BBF1EB3">
              <w:rPr>
                <w:lang w:val="en-GB"/>
              </w:rPr>
              <w:t>12]</w:t>
            </w:r>
            <w:r w:rsidRPr="4BBF1EB3" w:rsidR="4BBF1EB3">
              <w:rPr>
                <w:lang w:val="en-GB"/>
              </w:rPr>
              <w:t xml:space="preserve"> months shall apply.</w:t>
            </w:r>
          </w:p>
          <w:p w:rsidRPr="00374F38" w:rsidR="00374F38" w:rsidP="00374F38" w:rsidRDefault="00374F38" w14:paraId="52F002E3" w14:textId="77777777">
            <w:pPr>
              <w:rPr>
                <w:lang w:val="en-GB"/>
              </w:rPr>
            </w:pPr>
          </w:p>
          <w:p w:rsidRPr="00B26AFE" w:rsidR="00374F38" w:rsidP="00374F38" w:rsidRDefault="00374F38" w14:paraId="7E5F8FC8" w14:textId="77777777">
            <w:pPr>
              <w:spacing w:before="320" w:after="160"/>
              <w:rPr>
                <w:b/>
                <w:bCs/>
                <w:color w:val="1F3864"/>
                <w:sz w:val="26"/>
                <w:szCs w:val="26"/>
                <w:lang w:val="en-GB"/>
              </w:rPr>
            </w:pPr>
            <w:r w:rsidRPr="00B26AFE">
              <w:rPr>
                <w:b/>
                <w:bCs/>
                <w:color w:val="1F3864"/>
                <w:sz w:val="26"/>
                <w:szCs w:val="26"/>
                <w:lang w:val="en-GB"/>
              </w:rPr>
              <w:t>7. Delay and Liquidated Damages</w:t>
            </w:r>
          </w:p>
          <w:p w:rsidRPr="00B26AFE" w:rsidR="00374F38" w:rsidP="00374F38" w:rsidRDefault="00374F38" w14:paraId="331BEF88" w14:textId="77777777">
            <w:pPr>
              <w:rPr>
                <w:b/>
                <w:bCs/>
                <w:color w:val="1F3864"/>
                <w:lang w:val="en-GB"/>
              </w:rPr>
            </w:pPr>
            <w:r w:rsidRPr="00B26AFE">
              <w:rPr>
                <w:b/>
                <w:bCs/>
                <w:color w:val="1F3864"/>
                <w:lang w:val="en-GB"/>
              </w:rPr>
              <w:t>7.1 Liquidated Damages for Delay</w:t>
            </w:r>
          </w:p>
          <w:p w:rsidRPr="00374F38" w:rsidR="00374F38" w:rsidP="00374F38" w:rsidRDefault="00374F38" w14:paraId="51C10242" w14:textId="77777777">
            <w:pPr>
              <w:rPr>
                <w:lang w:val="en-GB"/>
              </w:rPr>
            </w:pPr>
            <w:r w:rsidRPr="00374F38">
              <w:rPr>
                <w:lang w:val="en-GB"/>
              </w:rPr>
              <w:t>In the event of delay against agreed milestones, liquidated damages shall apply as follows:</w:t>
            </w:r>
          </w:p>
          <w:p w:rsidRPr="00374F38" w:rsidR="00374F38" w:rsidP="00374F38" w:rsidRDefault="00374F38" w14:paraId="74806D3F" w14:textId="77777777">
            <w:pPr>
              <w:numPr>
                <w:ilvl w:val="0"/>
                <w:numId w:val="4"/>
              </w:numPr>
              <w:rPr>
                <w:lang w:val="en-GB"/>
              </w:rPr>
            </w:pPr>
            <w:r w:rsidRPr="4BBF1EB3" w:rsidR="4BBF1EB3">
              <w:rPr>
                <w:lang w:val="en-GB"/>
              </w:rPr>
              <w:t xml:space="preserve">Delay in FAT: </w:t>
            </w:r>
            <w:r w:rsidRPr="4BBF1EB3" w:rsidR="4BBF1EB3">
              <w:rPr>
                <w:lang w:val="en-GB"/>
              </w:rPr>
              <w:t>[</w:t>
            </w:r>
            <w:r w:rsidRPr="4BBF1EB3" w:rsidR="4BBF1EB3">
              <w:rPr>
                <w:lang w:val="en-GB"/>
              </w:rPr>
              <w:t>0.15]%</w:t>
            </w:r>
            <w:r w:rsidRPr="4BBF1EB3" w:rsidR="4BBF1EB3">
              <w:rPr>
                <w:lang w:val="en-GB"/>
              </w:rPr>
              <w:t xml:space="preserve"> of the Contract Price per working day, capped at </w:t>
            </w:r>
            <w:r w:rsidRPr="4BBF1EB3" w:rsidR="4BBF1EB3">
              <w:rPr>
                <w:lang w:val="en-GB"/>
              </w:rPr>
              <w:t>[</w:t>
            </w:r>
            <w:r w:rsidRPr="4BBF1EB3" w:rsidR="4BBF1EB3">
              <w:rPr>
                <w:lang w:val="en-GB"/>
              </w:rPr>
              <w:t>5]%</w:t>
            </w:r>
          </w:p>
          <w:p w:rsidR="00374F38" w:rsidP="00374F38" w:rsidRDefault="00374F38" w14:paraId="5D2A21AE" w14:textId="66B1359D">
            <w:pPr>
              <w:numPr>
                <w:ilvl w:val="0"/>
                <w:numId w:val="4"/>
              </w:numPr>
              <w:rPr>
                <w:lang w:val="en-GB"/>
              </w:rPr>
            </w:pPr>
            <w:r w:rsidRPr="4BBF1EB3" w:rsidR="4BBF1EB3">
              <w:rPr>
                <w:lang w:val="en-GB"/>
              </w:rPr>
              <w:t>Delay in taking-over</w:t>
            </w:r>
            <w:r w:rsidRPr="4BBF1EB3" w:rsidR="4BBF1EB3">
              <w:rPr>
                <w:lang w:val="en-GB"/>
              </w:rPr>
              <w:t>: [</w:t>
            </w:r>
            <w:r w:rsidRPr="4BBF1EB3" w:rsidR="4BBF1EB3">
              <w:rPr>
                <w:lang w:val="en-GB"/>
              </w:rPr>
              <w:t>0.15]%</w:t>
            </w:r>
            <w:r w:rsidRPr="4BBF1EB3" w:rsidR="4BBF1EB3">
              <w:rPr>
                <w:lang w:val="en-GB"/>
              </w:rPr>
              <w:t xml:space="preserve"> per working day, capped at </w:t>
            </w:r>
            <w:r w:rsidRPr="4BBF1EB3" w:rsidR="4BBF1EB3">
              <w:rPr>
                <w:lang w:val="en-GB"/>
              </w:rPr>
              <w:t>[</w:t>
            </w:r>
            <w:r w:rsidRPr="4BBF1EB3" w:rsidR="4BBF1EB3">
              <w:rPr>
                <w:lang w:val="en-GB"/>
              </w:rPr>
              <w:t>10]%</w:t>
            </w:r>
          </w:p>
          <w:p w:rsidRPr="00374F38" w:rsidR="00374F38" w:rsidP="00374F38" w:rsidRDefault="00374F38" w14:paraId="61FF30F8" w14:textId="77777777">
            <w:pPr>
              <w:ind w:left="720"/>
              <w:rPr>
                <w:lang w:val="en-GB"/>
              </w:rPr>
            </w:pPr>
          </w:p>
          <w:p w:rsidRPr="00B26AFE" w:rsidR="00374F38" w:rsidP="00374F38" w:rsidRDefault="00374F38" w14:paraId="644E9A76" w14:textId="77777777">
            <w:pPr>
              <w:spacing w:before="200" w:after="100"/>
              <w:rPr>
                <w:b/>
                <w:bCs/>
                <w:color w:val="1F3864"/>
                <w:lang w:val="en-GB"/>
              </w:rPr>
            </w:pPr>
            <w:r w:rsidRPr="00B26AFE">
              <w:rPr>
                <w:b/>
                <w:bCs/>
                <w:color w:val="1F3864"/>
                <w:lang w:val="en-GB"/>
              </w:rPr>
              <w:t>7.2 Performance Deficiencies after SAT</w:t>
            </w:r>
          </w:p>
          <w:p w:rsidRPr="00374F38" w:rsidR="00374F38" w:rsidP="00374F38" w:rsidRDefault="00374F38" w14:paraId="36888E0A" w14:textId="77777777">
            <w:pPr>
              <w:rPr>
                <w:lang w:val="en-GB"/>
              </w:rPr>
            </w:pPr>
            <w:r w:rsidRPr="00374F38">
              <w:rPr>
                <w:lang w:val="en-GB"/>
              </w:rPr>
              <w:t>If the installation does not meet specified performance requirements during SAT, the Purchaser shall be entitled to rectification within a reasonable period. Alternatively, the Purchaser may claim price reduction, replacement, or termination in accordance with KOLEMO 3.2.</w:t>
            </w:r>
          </w:p>
          <w:p w:rsidRPr="00B26AFE" w:rsidR="00374F38" w:rsidP="00E10D54" w:rsidRDefault="00374F38" w14:paraId="00BCFC54" w14:textId="77777777">
            <w:pPr>
              <w:spacing w:before="320" w:after="160"/>
              <w:rPr>
                <w:b/>
                <w:bCs/>
                <w:color w:val="1F3864"/>
                <w:sz w:val="26"/>
                <w:szCs w:val="26"/>
                <w:lang w:val="en-GB"/>
              </w:rPr>
            </w:pPr>
            <w:r w:rsidRPr="00B26AFE">
              <w:rPr>
                <w:b/>
                <w:bCs/>
                <w:color w:val="1F3864"/>
                <w:sz w:val="26"/>
                <w:szCs w:val="26"/>
                <w:lang w:val="en-GB"/>
              </w:rPr>
              <w:t>8. Limitation of Liability</w:t>
            </w:r>
          </w:p>
          <w:p w:rsidRPr="00B26AFE" w:rsidR="00374F38" w:rsidP="00374F38" w:rsidRDefault="00374F38" w14:paraId="6D28D863" w14:textId="77777777">
            <w:pPr>
              <w:spacing w:before="200" w:after="100"/>
              <w:rPr>
                <w:b/>
                <w:bCs/>
                <w:color w:val="1F3864"/>
                <w:lang w:val="en-GB"/>
              </w:rPr>
            </w:pPr>
            <w:r w:rsidRPr="00B26AFE">
              <w:rPr>
                <w:b/>
                <w:bCs/>
                <w:color w:val="1F3864"/>
                <w:lang w:val="en-GB"/>
              </w:rPr>
              <w:t>8.1 Indirect Loss</w:t>
            </w:r>
          </w:p>
          <w:p w:rsidRPr="00374F38" w:rsidR="00374F38" w:rsidP="00374F38" w:rsidRDefault="00374F38" w14:paraId="53023ECF" w14:textId="77777777">
            <w:pPr>
              <w:rPr>
                <w:lang w:val="en-GB"/>
              </w:rPr>
            </w:pPr>
            <w:r w:rsidRPr="00374F38">
              <w:rPr>
                <w:lang w:val="en-GB"/>
              </w:rPr>
              <w:t>Neither Party shall be liable for indirect or consequential loss, including but not limited to loss due to business interruption, production loss, loss of profit, loss of reputation, or third-party claims.</w:t>
            </w:r>
          </w:p>
          <w:p w:rsidRPr="00E10D54" w:rsidR="00374F38" w:rsidP="00E10D54" w:rsidRDefault="00374F38" w14:paraId="18305F59" w14:textId="77777777">
            <w:pPr>
              <w:spacing w:before="200" w:after="100"/>
              <w:rPr>
                <w:b/>
                <w:bCs/>
                <w:color w:val="1F3864"/>
              </w:rPr>
            </w:pPr>
            <w:r w:rsidRPr="00E10D54">
              <w:rPr>
                <w:b/>
                <w:bCs/>
                <w:color w:val="1F3864"/>
              </w:rPr>
              <w:t>8.2 Liability Cap</w:t>
            </w:r>
          </w:p>
          <w:p w:rsidRPr="00374F38" w:rsidR="00374F38" w:rsidP="00374F38" w:rsidRDefault="00374F38" w14:paraId="12C68C23" w14:textId="27DAD0FD">
            <w:pPr>
              <w:rPr>
                <w:lang w:val="en-GB"/>
              </w:rPr>
            </w:pPr>
            <w:r w:rsidRPr="4BBF1EB3" w:rsidR="4BBF1EB3">
              <w:rPr>
                <w:lang w:val="en-GB"/>
              </w:rPr>
              <w:t>The Supplier’s</w:t>
            </w:r>
            <w:r w:rsidRPr="4BBF1EB3" w:rsidR="4BBF1EB3">
              <w:rPr>
                <w:lang w:val="en-GB"/>
              </w:rPr>
              <w:t xml:space="preserve"> total liability under the Contract is limited to [</w:t>
            </w:r>
            <w:r w:rsidRPr="4BBF1EB3" w:rsidR="4BBF1EB3">
              <w:rPr>
                <w:lang w:val="en-GB"/>
              </w:rPr>
              <w:t>100]%</w:t>
            </w:r>
            <w:r w:rsidRPr="4BBF1EB3" w:rsidR="4BBF1EB3">
              <w:rPr>
                <w:lang w:val="en-GB"/>
              </w:rPr>
              <w:t xml:space="preserve"> of the Contract Price. This limitation shall not apply in cases of wilful misconduct or gross negligence, breaches of security provisions in </w:t>
            </w:r>
            <w:r w:rsidRPr="4BBF1EB3" w:rsidR="4BBF1EB3">
              <w:rPr>
                <w:lang w:val="en-GB"/>
              </w:rPr>
              <w:t>Attachment</w:t>
            </w:r>
            <w:r w:rsidRPr="4BBF1EB3" w:rsidR="4BBF1EB3">
              <w:rPr>
                <w:lang w:val="en-GB"/>
              </w:rPr>
              <w:t xml:space="preserve"> 4, or claims covered by the Supplier’s liability insurance.</w:t>
            </w:r>
          </w:p>
          <w:p w:rsidRPr="00B26AFE" w:rsidR="00374F38" w:rsidP="00E10D54" w:rsidRDefault="00374F38" w14:paraId="21E0441C" w14:textId="77777777">
            <w:pPr>
              <w:spacing w:before="320" w:after="160"/>
              <w:rPr>
                <w:b w:val="1"/>
                <w:bCs w:val="1"/>
                <w:color w:val="1F3864"/>
                <w:sz w:val="26"/>
                <w:szCs w:val="26"/>
                <w:lang w:val="en-GB"/>
              </w:rPr>
            </w:pPr>
            <w:r w:rsidRPr="4BBF1EB3" w:rsidR="4BBF1EB3">
              <w:rPr>
                <w:b w:val="1"/>
                <w:bCs w:val="1"/>
                <w:color w:val="1F3864"/>
                <w:sz w:val="26"/>
                <w:szCs w:val="26"/>
                <w:lang w:val="en-GB"/>
              </w:rPr>
              <w:t>9. Subcontractors</w:t>
            </w:r>
          </w:p>
          <w:p w:rsidRPr="00374F38" w:rsidR="00374F38" w:rsidP="00374F38" w:rsidRDefault="00374F38" w14:paraId="33A1BD8A" w14:textId="06F61775">
            <w:pPr>
              <w:rPr>
                <w:lang w:val="en-GB"/>
              </w:rPr>
            </w:pPr>
            <w:r w:rsidRPr="4BBF1EB3" w:rsidR="4BBF1EB3">
              <w:rPr>
                <w:lang w:val="en-GB"/>
              </w:rPr>
              <w:t xml:space="preserve">Subcontractors listed in </w:t>
            </w:r>
            <w:r w:rsidRPr="4BBF1EB3" w:rsidR="4BBF1EB3">
              <w:rPr>
                <w:lang w:val="en-GB"/>
              </w:rPr>
              <w:t>Attachment</w:t>
            </w:r>
            <w:r w:rsidRPr="4BBF1EB3" w:rsidR="4BBF1EB3">
              <w:rPr>
                <w:lang w:val="en-GB"/>
              </w:rPr>
              <w:t xml:space="preserve"> 05 (H) form part of the Contract.</w:t>
            </w:r>
            <w:r w:rsidRPr="4BBF1EB3" w:rsidR="4BBF1EB3">
              <w:rPr>
                <w:lang w:val="en-GB"/>
              </w:rPr>
              <w:t xml:space="preserve"> </w:t>
            </w:r>
            <w:r w:rsidRPr="4BBF1EB3" w:rsidR="4BBF1EB3">
              <w:rPr>
                <w:lang w:val="en-GB"/>
              </w:rPr>
              <w:t>Replacement or addition of subcontractors requires prior written approval from the Purchaser, which shall not be unreasonably withheld.</w:t>
            </w:r>
          </w:p>
          <w:p w:rsidRPr="00374F38" w:rsidR="00374F38" w:rsidP="00374F38" w:rsidRDefault="00374F38" w14:paraId="5EF12907" w14:textId="382B2B22">
            <w:pPr>
              <w:rPr>
                <w:lang w:val="en-GB"/>
              </w:rPr>
            </w:pPr>
            <w:r w:rsidRPr="4BBF1EB3" w:rsidR="4BBF1EB3">
              <w:rPr>
                <w:lang w:val="en-GB"/>
              </w:rPr>
              <w:t>For work performed in Norway, the subcontracting chain is limited to two tiers, cf. Attachment 04 clause 2.1.2.</w:t>
            </w:r>
          </w:p>
          <w:p w:rsidRPr="00B26AFE" w:rsidR="00374F38" w:rsidP="00E10D54" w:rsidRDefault="00374F38" w14:paraId="302A8B43" w14:textId="77777777">
            <w:pPr>
              <w:spacing w:before="320" w:after="160"/>
              <w:rPr>
                <w:b/>
                <w:bCs/>
                <w:color w:val="1F3864"/>
                <w:sz w:val="26"/>
                <w:szCs w:val="26"/>
                <w:lang w:val="en-GB"/>
              </w:rPr>
            </w:pPr>
            <w:r w:rsidRPr="00B26AFE">
              <w:rPr>
                <w:b/>
                <w:bCs/>
                <w:color w:val="1F3864"/>
                <w:sz w:val="26"/>
                <w:szCs w:val="26"/>
                <w:lang w:val="en-GB"/>
              </w:rPr>
              <w:t>10. Governing Law and Jurisdiction</w:t>
            </w:r>
          </w:p>
          <w:p w:rsidRPr="00374F38" w:rsidR="00374F38" w:rsidP="00374F38" w:rsidRDefault="00374F38" w14:paraId="6B2D64FA" w14:textId="77777777">
            <w:pPr>
              <w:rPr>
                <w:lang w:val="en-GB"/>
              </w:rPr>
            </w:pPr>
            <w:r w:rsidRPr="00374F38">
              <w:rPr>
                <w:lang w:val="en-GB"/>
              </w:rPr>
              <w:t>This Contract shall be governed by Norwegian law.</w:t>
            </w:r>
          </w:p>
          <w:p w:rsidRPr="00374F38" w:rsidR="00374F38" w:rsidP="00374F38" w:rsidRDefault="00374F38" w14:paraId="4787AA47" w14:textId="77777777">
            <w:pPr>
              <w:rPr>
                <w:lang w:val="en-GB"/>
              </w:rPr>
            </w:pPr>
            <w:r w:rsidRPr="00374F38">
              <w:rPr>
                <w:lang w:val="en-GB"/>
              </w:rPr>
              <w:t>Disputes that cannot be resolved amicably shall be settled by ordinary court proceedings. The agreed venue is Bergen District Court. This also applies to disputes between the Supplier and Statnett under the Contract, cf. the Project Owner Agreement clause 22.</w:t>
            </w:r>
          </w:p>
          <w:p w:rsidRPr="00B26AFE" w:rsidR="00374F38" w:rsidP="00E10D54" w:rsidRDefault="00374F38" w14:paraId="7E76AFA7" w14:textId="77777777">
            <w:pPr>
              <w:spacing w:before="320" w:after="160"/>
              <w:rPr>
                <w:b/>
                <w:bCs/>
                <w:color w:val="1F3864"/>
                <w:sz w:val="26"/>
                <w:szCs w:val="26"/>
                <w:lang w:val="en-GB"/>
              </w:rPr>
            </w:pPr>
            <w:r w:rsidRPr="00B26AFE">
              <w:rPr>
                <w:b/>
                <w:bCs/>
                <w:color w:val="1F3864"/>
                <w:sz w:val="26"/>
                <w:szCs w:val="26"/>
                <w:lang w:val="en-GB"/>
              </w:rPr>
              <w:t>11. Miscellaneous Provisions</w:t>
            </w:r>
          </w:p>
          <w:p w:rsidRPr="00B26AFE" w:rsidR="00374F38" w:rsidP="00E10D54" w:rsidRDefault="00374F38" w14:paraId="2A3D8544" w14:textId="77777777">
            <w:pPr>
              <w:spacing w:before="200" w:after="100"/>
              <w:rPr>
                <w:b/>
                <w:bCs/>
                <w:color w:val="1F3864"/>
                <w:lang w:val="en-GB"/>
              </w:rPr>
            </w:pPr>
            <w:r w:rsidRPr="00B26AFE">
              <w:rPr>
                <w:b/>
                <w:bCs/>
                <w:color w:val="1F3864"/>
                <w:lang w:val="en-GB"/>
              </w:rPr>
              <w:t>11.1 Marketing</w:t>
            </w:r>
          </w:p>
          <w:p w:rsidRPr="00374F38" w:rsidR="00374F38" w:rsidP="00374F38" w:rsidRDefault="00374F38" w14:paraId="152E5540" w14:textId="1C7C9772">
            <w:pPr>
              <w:rPr>
                <w:lang w:val="en-GB"/>
              </w:rPr>
            </w:pPr>
            <w:r w:rsidRPr="4BBF1EB3" w:rsidR="4BBF1EB3">
              <w:rPr>
                <w:lang w:val="en-GB"/>
              </w:rPr>
              <w:t>The Supplier shall not use the supply or the Contract for marketing purposes or public disclosure without prior written approval from the Purchaser and Statnett, cf. Attachment 04 clause 8.</w:t>
            </w:r>
          </w:p>
          <w:p w:rsidRPr="00B26AFE" w:rsidR="00374F38" w:rsidP="00E10D54" w:rsidRDefault="00374F38" w14:paraId="2D894008" w14:textId="77777777">
            <w:pPr>
              <w:spacing w:before="200" w:after="100"/>
              <w:rPr>
                <w:b/>
                <w:bCs/>
                <w:color w:val="1F3864"/>
                <w:lang w:val="en-GB"/>
              </w:rPr>
            </w:pPr>
            <w:r w:rsidRPr="00B26AFE">
              <w:rPr>
                <w:b/>
                <w:bCs/>
                <w:color w:val="1F3864"/>
                <w:lang w:val="en-GB"/>
              </w:rPr>
              <w:t>11.2 Assignment</w:t>
            </w:r>
          </w:p>
          <w:p w:rsidRPr="00374F38" w:rsidR="00374F38" w:rsidP="00374F38" w:rsidRDefault="00374F38" w14:paraId="056A4D33" w14:textId="77777777">
            <w:pPr>
              <w:rPr>
                <w:lang w:val="en-GB"/>
              </w:rPr>
            </w:pPr>
            <w:r w:rsidRPr="00374F38">
              <w:rPr>
                <w:lang w:val="en-GB"/>
              </w:rPr>
              <w:t xml:space="preserve">The Supplier may not assign its rights or obligations under the Contract without prior written consent from the Purchaser. The Purchaser may assign the Contract within the </w:t>
            </w:r>
            <w:proofErr w:type="spellStart"/>
            <w:r w:rsidRPr="00374F38">
              <w:rPr>
                <w:lang w:val="en-GB"/>
              </w:rPr>
              <w:t>Eviny</w:t>
            </w:r>
            <w:proofErr w:type="spellEnd"/>
            <w:r w:rsidRPr="00374F38">
              <w:rPr>
                <w:lang w:val="en-GB"/>
              </w:rPr>
              <w:t xml:space="preserve"> group without the Supplier’s consent.</w:t>
            </w:r>
          </w:p>
          <w:p w:rsidRPr="00E10D54" w:rsidR="00374F38" w:rsidP="00E10D54" w:rsidRDefault="00374F38" w14:paraId="5A204C48" w14:textId="43FFBE3E">
            <w:pPr>
              <w:spacing w:before="200" w:after="100"/>
              <w:rPr>
                <w:b/>
                <w:bCs/>
                <w:color w:val="1F3864"/>
                <w:lang w:val="en-GB"/>
              </w:rPr>
            </w:pPr>
            <w:r w:rsidRPr="00E10D54">
              <w:rPr>
                <w:b/>
                <w:bCs/>
                <w:color w:val="1F3864"/>
                <w:lang w:val="en-GB"/>
              </w:rPr>
              <w:t xml:space="preserve">11.3 </w:t>
            </w:r>
            <w:r w:rsidRPr="00E10D54" w:rsidR="00E10D54">
              <w:rPr>
                <w:b/>
                <w:bCs/>
                <w:color w:val="1F3864"/>
                <w:lang w:val="en-GB"/>
              </w:rPr>
              <w:t>Signa</w:t>
            </w:r>
            <w:r w:rsidR="00E10D54">
              <w:rPr>
                <w:b/>
                <w:bCs/>
                <w:color w:val="1F3864"/>
                <w:lang w:val="en-GB"/>
              </w:rPr>
              <w:t>ture</w:t>
            </w:r>
          </w:p>
          <w:p w:rsidRPr="00374F38" w:rsidR="00374F38" w:rsidP="00374F38" w:rsidRDefault="00374F38" w14:paraId="241B4D2F" w14:textId="37DDD647">
            <w:pPr>
              <w:rPr>
                <w:lang w:val="en-GB"/>
              </w:rPr>
            </w:pPr>
            <w:r w:rsidRPr="00374F38">
              <w:rPr>
                <w:lang w:val="en-GB"/>
              </w:rPr>
              <w:t xml:space="preserve">The Contract shall be </w:t>
            </w:r>
            <w:r w:rsidR="00E10D54">
              <w:rPr>
                <w:lang w:val="en-GB"/>
              </w:rPr>
              <w:t xml:space="preserve">signed </w:t>
            </w:r>
            <w:r w:rsidRPr="00374F38">
              <w:rPr>
                <w:lang w:val="en-GB"/>
              </w:rPr>
              <w:t>electronically by the Supplier, BKK AS, and Statnett SF.</w:t>
            </w:r>
          </w:p>
          <w:p w:rsidRPr="00E272D5" w:rsidR="00E272D5" w:rsidRDefault="00E272D5" w14:paraId="5BC8630B" w14:textId="4DAF670E">
            <w:pPr>
              <w:rPr>
                <w:lang w:val="en-GB"/>
              </w:rPr>
            </w:pPr>
          </w:p>
        </w:tc>
      </w:tr>
    </w:tbl>
    <w:p w:rsidRPr="00E272D5" w:rsidR="004858A9" w:rsidRDefault="004858A9" w14:paraId="19734922" w14:textId="77777777">
      <w:pPr>
        <w:rPr>
          <w:lang w:val="en-GB"/>
        </w:rPr>
      </w:pPr>
    </w:p>
    <w:sectPr w:rsidRPr="00E272D5" w:rsidR="004858A9" w:rsidSect="004858A9">
      <w:headerReference w:type="default" r:id="rId7"/>
      <w:footerReference w:type="default" r:id="rId8"/>
      <w:pgSz w:w="11906" w:h="16838" w:orient="portrait"/>
      <w:pgMar w:top="1440" w:right="1440" w:bottom="1440" w:left="1440" w:header="708" w:footer="708"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B0C1B" w:rsidRDefault="00BB0C1B" w14:paraId="0E36FF1E" w14:textId="77777777">
      <w:r>
        <w:separator/>
      </w:r>
    </w:p>
  </w:endnote>
  <w:endnote w:type="continuationSeparator" w:id="0">
    <w:p w:rsidR="00BB0C1B" w:rsidRDefault="00BB0C1B" w14:paraId="043A1E6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858A9" w:rsidRDefault="009E4B23" w14:paraId="64B86715" w14:textId="77777777">
    <w:pPr>
      <w:jc w:val="center"/>
    </w:pPr>
    <w:r>
      <w:rPr>
        <w:color w:val="808080"/>
        <w:sz w:val="18"/>
        <w:szCs w:val="18"/>
      </w:rPr>
      <w:t xml:space="preserve">Side </w:t>
    </w:r>
    <w:r>
      <w:rPr>
        <w:color w:val="808080"/>
        <w:sz w:val="18"/>
        <w:szCs w:val="18"/>
      </w:rPr>
      <w:fldChar w:fldCharType="begin"/>
    </w:r>
    <w:r>
      <w:rPr>
        <w:color w:val="808080"/>
        <w:sz w:val="18"/>
        <w:szCs w:val="18"/>
      </w:rPr>
      <w:instrText>PAGE</w:instrText>
    </w:r>
    <w:r>
      <w:rPr>
        <w:color w:val="808080"/>
        <w:sz w:val="18"/>
        <w:szCs w:val="18"/>
      </w:rPr>
      <w:fldChar w:fldCharType="separate"/>
    </w:r>
    <w:r>
      <w:rPr>
        <w:noProof/>
        <w:color w:val="808080"/>
        <w:sz w:val="18"/>
        <w:szCs w:val="18"/>
      </w:rPr>
      <w:t>1</w:t>
    </w:r>
    <w:r>
      <w:rPr>
        <w:color w:val="808080"/>
        <w:sz w:val="18"/>
        <w:szCs w:val="18"/>
      </w:rPr>
      <w:fldChar w:fldCharType="end"/>
    </w:r>
    <w:r>
      <w:rPr>
        <w:color w:val="808080"/>
        <w:sz w:val="18"/>
        <w:szCs w:val="18"/>
      </w:rPr>
      <w:t xml:space="preserve"> av </w:t>
    </w:r>
    <w:r>
      <w:rPr>
        <w:color w:val="808080"/>
        <w:sz w:val="18"/>
        <w:szCs w:val="18"/>
      </w:rPr>
      <w:fldChar w:fldCharType="begin"/>
    </w:r>
    <w:r>
      <w:rPr>
        <w:color w:val="808080"/>
        <w:sz w:val="18"/>
        <w:szCs w:val="18"/>
      </w:rPr>
      <w:instrText>NUMPAGES</w:instrText>
    </w:r>
    <w:r>
      <w:rPr>
        <w:color w:val="808080"/>
        <w:sz w:val="18"/>
        <w:szCs w:val="18"/>
      </w:rPr>
      <w:fldChar w:fldCharType="separate"/>
    </w:r>
    <w:r>
      <w:rPr>
        <w:noProof/>
        <w:color w:val="808080"/>
        <w:sz w:val="18"/>
        <w:szCs w:val="18"/>
      </w:rPr>
      <w:t>2</w:t>
    </w:r>
    <w:r>
      <w:rPr>
        <w:color w:val="80808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B0C1B" w:rsidRDefault="00BB0C1B" w14:paraId="084F683F" w14:textId="77777777">
      <w:r>
        <w:separator/>
      </w:r>
    </w:p>
  </w:footnote>
  <w:footnote w:type="continuationSeparator" w:id="0">
    <w:p w:rsidR="00BB0C1B" w:rsidRDefault="00BB0C1B" w14:paraId="7898E939"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858A9" w:rsidRDefault="009E4B23" w14:paraId="5C58E1E1" w14:textId="13B688E8">
    <w:pPr>
      <w:jc w:val="right"/>
    </w:pPr>
    <w:r>
      <w:rPr>
        <w:color w:val="808080"/>
        <w:sz w:val="18"/>
        <w:szCs w:val="18"/>
      </w:rPr>
      <w:t>BKK-2025-046 | Spesielle vilkår | KOLEMO 3.2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5">
    <w:nsid w:val="c508c7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nsid w:val="68409e6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1676FAD"/>
    <w:multiLevelType w:val="hybridMultilevel"/>
    <w:tmpl w:val="247E4364"/>
    <w:lvl w:ilvl="0" w:tplc="E33E5A7E">
      <w:start w:val="1"/>
      <w:numFmt w:val="bullet"/>
      <w:lvlText w:val="•"/>
      <w:lvlJc w:val="left"/>
      <w:pPr>
        <w:ind w:left="720" w:hanging="360"/>
      </w:pPr>
    </w:lvl>
    <w:lvl w:ilvl="1" w:tplc="2872E7D6">
      <w:numFmt w:val="decimal"/>
      <w:lvlText w:val=""/>
      <w:lvlJc w:val="left"/>
    </w:lvl>
    <w:lvl w:ilvl="2" w:tplc="B7BC5EA0">
      <w:numFmt w:val="decimal"/>
      <w:lvlText w:val=""/>
      <w:lvlJc w:val="left"/>
    </w:lvl>
    <w:lvl w:ilvl="3" w:tplc="A4EA33A6">
      <w:numFmt w:val="decimal"/>
      <w:lvlText w:val=""/>
      <w:lvlJc w:val="left"/>
    </w:lvl>
    <w:lvl w:ilvl="4" w:tplc="EBBE9F8C">
      <w:numFmt w:val="decimal"/>
      <w:lvlText w:val=""/>
      <w:lvlJc w:val="left"/>
    </w:lvl>
    <w:lvl w:ilvl="5" w:tplc="4D10B60C">
      <w:numFmt w:val="decimal"/>
      <w:lvlText w:val=""/>
      <w:lvlJc w:val="left"/>
    </w:lvl>
    <w:lvl w:ilvl="6" w:tplc="64CEA2CC">
      <w:numFmt w:val="decimal"/>
      <w:lvlText w:val=""/>
      <w:lvlJc w:val="left"/>
    </w:lvl>
    <w:lvl w:ilvl="7" w:tplc="F314EB64">
      <w:numFmt w:val="decimal"/>
      <w:lvlText w:val=""/>
      <w:lvlJc w:val="left"/>
    </w:lvl>
    <w:lvl w:ilvl="8" w:tplc="1E6A20F0">
      <w:numFmt w:val="decimal"/>
      <w:lvlText w:val=""/>
      <w:lvlJc w:val="left"/>
    </w:lvl>
  </w:abstractNum>
  <w:abstractNum w:abstractNumId="1" w15:restartNumberingAfterBreak="0">
    <w:nsid w:val="25C1249F"/>
    <w:multiLevelType w:val="hybridMultilevel"/>
    <w:tmpl w:val="3FC4953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 w15:restartNumberingAfterBreak="0">
    <w:nsid w:val="71174F7A"/>
    <w:multiLevelType w:val="multilevel"/>
    <w:tmpl w:val="60A4F26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798C451D"/>
    <w:multiLevelType w:val="multilevel"/>
    <w:tmpl w:val="6C6A920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6">
    <w:abstractNumId w:val="5"/>
  </w:num>
  <w:num w:numId="5">
    <w:abstractNumId w:val="4"/>
  </w:num>
  <w:num w:numId="1" w16cid:durableId="1159006430">
    <w:abstractNumId w:val="0"/>
    <w:lvlOverride w:ilvl="0">
      <w:startOverride w:val="1"/>
    </w:lvlOverride>
  </w:num>
  <w:num w:numId="2" w16cid:durableId="1929777275">
    <w:abstractNumId w:val="3"/>
  </w:num>
  <w:num w:numId="3" w16cid:durableId="1669484199">
    <w:abstractNumId w:val="1"/>
  </w:num>
  <w:num w:numId="4" w16cid:durableId="1647934947">
    <w:abstractNumId w:val="2"/>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58A9"/>
    <w:rsid w:val="00111A2B"/>
    <w:rsid w:val="00226938"/>
    <w:rsid w:val="00271FBD"/>
    <w:rsid w:val="00310F8F"/>
    <w:rsid w:val="00374F38"/>
    <w:rsid w:val="003A7DFB"/>
    <w:rsid w:val="00477A4B"/>
    <w:rsid w:val="004858A9"/>
    <w:rsid w:val="00496C04"/>
    <w:rsid w:val="006B7ED5"/>
    <w:rsid w:val="00944F58"/>
    <w:rsid w:val="009664A5"/>
    <w:rsid w:val="009E4B23"/>
    <w:rsid w:val="00B26AFE"/>
    <w:rsid w:val="00BB0C1B"/>
    <w:rsid w:val="00C21294"/>
    <w:rsid w:val="00C311A1"/>
    <w:rsid w:val="00CC05F4"/>
    <w:rsid w:val="00DA036A"/>
    <w:rsid w:val="00E10D54"/>
    <w:rsid w:val="00E15E29"/>
    <w:rsid w:val="00E272D5"/>
    <w:rsid w:val="027508E2"/>
    <w:rsid w:val="4BBF1EB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2740E"/>
  <w15:chartTrackingRefBased/>
  <w15:docId w15:val="{3801106D-AC2B-453D-9E06-D8AD5EAA2EF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858A9"/>
    <w:pPr>
      <w:spacing w:after="0" w:line="240" w:lineRule="auto"/>
    </w:pPr>
    <w:rPr>
      <w:rFonts w:ascii="Arial" w:hAnsi="Arial" w:eastAsia="Arial" w:cs="Arial"/>
      <w:kern w:val="0"/>
      <w:sz w:val="22"/>
      <w:szCs w:val="22"/>
      <w:lang w:eastAsia="nb-NO"/>
      <w14:ligatures w14:val="none"/>
    </w:rPr>
  </w:style>
  <w:style w:type="paragraph" w:styleId="Overskrift1">
    <w:name w:val="heading 1"/>
    <w:basedOn w:val="Normal"/>
    <w:next w:val="Normal"/>
    <w:link w:val="Overskrift1Tegn"/>
    <w:uiPriority w:val="9"/>
    <w:qFormat/>
    <w:rsid w:val="004858A9"/>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4858A9"/>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4858A9"/>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4858A9"/>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4858A9"/>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4858A9"/>
    <w:pPr>
      <w:keepNext/>
      <w:keepLines/>
      <w:spacing w:before="4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4858A9"/>
    <w:pPr>
      <w:keepNext/>
      <w:keepLines/>
      <w:spacing w:before="4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4858A9"/>
    <w:pPr>
      <w:keepNext/>
      <w:keepLines/>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4858A9"/>
    <w:pPr>
      <w:keepNext/>
      <w:keepLines/>
      <w:outlineLvl w:val="8"/>
    </w:pPr>
    <w:rPr>
      <w:rFonts w:eastAsiaTheme="majorEastAsia" w:cstheme="majorBidi"/>
      <w:color w:val="272727" w:themeColor="text1" w:themeTint="D8"/>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basedOn w:val="Standardskriftforavsnitt"/>
    <w:link w:val="Overskrift1"/>
    <w:uiPriority w:val="9"/>
    <w:rsid w:val="004858A9"/>
    <w:rPr>
      <w:rFonts w:asciiTheme="majorHAnsi" w:hAnsiTheme="majorHAnsi" w:eastAsiaTheme="majorEastAsia" w:cstheme="majorBidi"/>
      <w:color w:val="0F4761" w:themeColor="accent1" w:themeShade="BF"/>
      <w:sz w:val="40"/>
      <w:szCs w:val="40"/>
    </w:rPr>
  </w:style>
  <w:style w:type="character" w:styleId="Overskrift2Tegn" w:customStyle="1">
    <w:name w:val="Overskrift 2 Tegn"/>
    <w:basedOn w:val="Standardskriftforavsnitt"/>
    <w:link w:val="Overskrift2"/>
    <w:uiPriority w:val="9"/>
    <w:semiHidden/>
    <w:rsid w:val="004858A9"/>
    <w:rPr>
      <w:rFonts w:asciiTheme="majorHAnsi" w:hAnsiTheme="majorHAnsi" w:eastAsiaTheme="majorEastAsia" w:cstheme="majorBidi"/>
      <w:color w:val="0F4761" w:themeColor="accent1" w:themeShade="BF"/>
      <w:sz w:val="32"/>
      <w:szCs w:val="32"/>
    </w:rPr>
  </w:style>
  <w:style w:type="character" w:styleId="Overskrift3Tegn" w:customStyle="1">
    <w:name w:val="Overskrift 3 Tegn"/>
    <w:basedOn w:val="Standardskriftforavsnitt"/>
    <w:link w:val="Overskrift3"/>
    <w:uiPriority w:val="9"/>
    <w:semiHidden/>
    <w:rsid w:val="004858A9"/>
    <w:rPr>
      <w:rFonts w:eastAsiaTheme="majorEastAsia" w:cstheme="majorBidi"/>
      <w:color w:val="0F4761" w:themeColor="accent1" w:themeShade="BF"/>
      <w:sz w:val="28"/>
      <w:szCs w:val="28"/>
    </w:rPr>
  </w:style>
  <w:style w:type="character" w:styleId="Overskrift4Tegn" w:customStyle="1">
    <w:name w:val="Overskrift 4 Tegn"/>
    <w:basedOn w:val="Standardskriftforavsnitt"/>
    <w:link w:val="Overskrift4"/>
    <w:uiPriority w:val="9"/>
    <w:semiHidden/>
    <w:rsid w:val="004858A9"/>
    <w:rPr>
      <w:rFonts w:eastAsiaTheme="majorEastAsia" w:cstheme="majorBidi"/>
      <w:i/>
      <w:iCs/>
      <w:color w:val="0F4761" w:themeColor="accent1" w:themeShade="BF"/>
    </w:rPr>
  </w:style>
  <w:style w:type="character" w:styleId="Overskrift5Tegn" w:customStyle="1">
    <w:name w:val="Overskrift 5 Tegn"/>
    <w:basedOn w:val="Standardskriftforavsnitt"/>
    <w:link w:val="Overskrift5"/>
    <w:uiPriority w:val="9"/>
    <w:semiHidden/>
    <w:rsid w:val="004858A9"/>
    <w:rPr>
      <w:rFonts w:eastAsiaTheme="majorEastAsia" w:cstheme="majorBidi"/>
      <w:color w:val="0F4761" w:themeColor="accent1" w:themeShade="BF"/>
    </w:rPr>
  </w:style>
  <w:style w:type="character" w:styleId="Overskrift6Tegn" w:customStyle="1">
    <w:name w:val="Overskrift 6 Tegn"/>
    <w:basedOn w:val="Standardskriftforavsnitt"/>
    <w:link w:val="Overskrift6"/>
    <w:uiPriority w:val="9"/>
    <w:semiHidden/>
    <w:rsid w:val="004858A9"/>
    <w:rPr>
      <w:rFonts w:eastAsiaTheme="majorEastAsia" w:cstheme="majorBidi"/>
      <w:i/>
      <w:iCs/>
      <w:color w:val="595959" w:themeColor="text1" w:themeTint="A6"/>
    </w:rPr>
  </w:style>
  <w:style w:type="character" w:styleId="Overskrift7Tegn" w:customStyle="1">
    <w:name w:val="Overskrift 7 Tegn"/>
    <w:basedOn w:val="Standardskriftforavsnitt"/>
    <w:link w:val="Overskrift7"/>
    <w:uiPriority w:val="9"/>
    <w:semiHidden/>
    <w:rsid w:val="004858A9"/>
    <w:rPr>
      <w:rFonts w:eastAsiaTheme="majorEastAsia" w:cstheme="majorBidi"/>
      <w:color w:val="595959" w:themeColor="text1" w:themeTint="A6"/>
    </w:rPr>
  </w:style>
  <w:style w:type="character" w:styleId="Overskrift8Tegn" w:customStyle="1">
    <w:name w:val="Overskrift 8 Tegn"/>
    <w:basedOn w:val="Standardskriftforavsnitt"/>
    <w:link w:val="Overskrift8"/>
    <w:uiPriority w:val="9"/>
    <w:semiHidden/>
    <w:rsid w:val="004858A9"/>
    <w:rPr>
      <w:rFonts w:eastAsiaTheme="majorEastAsia" w:cstheme="majorBidi"/>
      <w:i/>
      <w:iCs/>
      <w:color w:val="272727" w:themeColor="text1" w:themeTint="D8"/>
    </w:rPr>
  </w:style>
  <w:style w:type="character" w:styleId="Overskrift9Tegn" w:customStyle="1">
    <w:name w:val="Overskrift 9 Tegn"/>
    <w:basedOn w:val="Standardskriftforavsnitt"/>
    <w:link w:val="Overskrift9"/>
    <w:uiPriority w:val="9"/>
    <w:semiHidden/>
    <w:rsid w:val="004858A9"/>
    <w:rPr>
      <w:rFonts w:eastAsiaTheme="majorEastAsia" w:cstheme="majorBidi"/>
      <w:color w:val="272727" w:themeColor="text1" w:themeTint="D8"/>
    </w:rPr>
  </w:style>
  <w:style w:type="paragraph" w:styleId="Tittel">
    <w:name w:val="Title"/>
    <w:basedOn w:val="Normal"/>
    <w:next w:val="Normal"/>
    <w:link w:val="TittelTegn"/>
    <w:uiPriority w:val="10"/>
    <w:qFormat/>
    <w:rsid w:val="004858A9"/>
    <w:pPr>
      <w:spacing w:after="80"/>
      <w:contextualSpacing/>
    </w:pPr>
    <w:rPr>
      <w:rFonts w:asciiTheme="majorHAnsi" w:hAnsiTheme="majorHAnsi" w:eastAsiaTheme="majorEastAsia" w:cstheme="majorBidi"/>
      <w:spacing w:val="-10"/>
      <w:kern w:val="28"/>
      <w:sz w:val="56"/>
      <w:szCs w:val="56"/>
    </w:rPr>
  </w:style>
  <w:style w:type="character" w:styleId="TittelTegn" w:customStyle="1">
    <w:name w:val="Tittel Tegn"/>
    <w:basedOn w:val="Standardskriftforavsnitt"/>
    <w:link w:val="Tittel"/>
    <w:uiPriority w:val="10"/>
    <w:rsid w:val="004858A9"/>
    <w:rPr>
      <w:rFonts w:asciiTheme="majorHAnsi" w:hAnsiTheme="majorHAnsi" w:eastAsiaTheme="majorEastAsia" w:cstheme="majorBidi"/>
      <w:spacing w:val="-10"/>
      <w:kern w:val="28"/>
      <w:sz w:val="56"/>
      <w:szCs w:val="56"/>
    </w:rPr>
  </w:style>
  <w:style w:type="paragraph" w:styleId="Undertittel">
    <w:name w:val="Subtitle"/>
    <w:basedOn w:val="Normal"/>
    <w:next w:val="Normal"/>
    <w:link w:val="UndertittelTegn"/>
    <w:uiPriority w:val="11"/>
    <w:qFormat/>
    <w:rsid w:val="004858A9"/>
    <w:pPr>
      <w:numPr>
        <w:ilvl w:val="1"/>
      </w:numPr>
    </w:pPr>
    <w:rPr>
      <w:rFonts w:eastAsiaTheme="majorEastAsia" w:cstheme="majorBidi"/>
      <w:color w:val="595959" w:themeColor="text1" w:themeTint="A6"/>
      <w:spacing w:val="15"/>
      <w:sz w:val="28"/>
      <w:szCs w:val="28"/>
    </w:rPr>
  </w:style>
  <w:style w:type="character" w:styleId="UndertittelTegn" w:customStyle="1">
    <w:name w:val="Undertittel Tegn"/>
    <w:basedOn w:val="Standardskriftforavsnitt"/>
    <w:link w:val="Undertittel"/>
    <w:uiPriority w:val="11"/>
    <w:rsid w:val="004858A9"/>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4858A9"/>
    <w:pPr>
      <w:spacing w:before="160"/>
      <w:jc w:val="center"/>
    </w:pPr>
    <w:rPr>
      <w:i/>
      <w:iCs/>
      <w:color w:val="404040" w:themeColor="text1" w:themeTint="BF"/>
    </w:rPr>
  </w:style>
  <w:style w:type="character" w:styleId="SitatTegn" w:customStyle="1">
    <w:name w:val="Sitat Tegn"/>
    <w:basedOn w:val="Standardskriftforavsnitt"/>
    <w:link w:val="Sitat"/>
    <w:uiPriority w:val="29"/>
    <w:rsid w:val="004858A9"/>
    <w:rPr>
      <w:i/>
      <w:iCs/>
      <w:color w:val="404040" w:themeColor="text1" w:themeTint="BF"/>
    </w:rPr>
  </w:style>
  <w:style w:type="paragraph" w:styleId="Listeavsnitt">
    <w:name w:val="List Paragraph"/>
    <w:basedOn w:val="Normal"/>
    <w:qFormat/>
    <w:rsid w:val="004858A9"/>
    <w:pPr>
      <w:ind w:left="720"/>
      <w:contextualSpacing/>
    </w:pPr>
  </w:style>
  <w:style w:type="character" w:styleId="Sterkutheving">
    <w:name w:val="Intense Emphasis"/>
    <w:basedOn w:val="Standardskriftforavsnitt"/>
    <w:uiPriority w:val="21"/>
    <w:qFormat/>
    <w:rsid w:val="004858A9"/>
    <w:rPr>
      <w:i/>
      <w:iCs/>
      <w:color w:val="0F4761" w:themeColor="accent1" w:themeShade="BF"/>
    </w:rPr>
  </w:style>
  <w:style w:type="paragraph" w:styleId="Sterktsitat">
    <w:name w:val="Intense Quote"/>
    <w:basedOn w:val="Normal"/>
    <w:next w:val="Normal"/>
    <w:link w:val="SterktsitatTegn"/>
    <w:uiPriority w:val="30"/>
    <w:qFormat/>
    <w:rsid w:val="004858A9"/>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SterktsitatTegn" w:customStyle="1">
    <w:name w:val="Sterkt sitat Tegn"/>
    <w:basedOn w:val="Standardskriftforavsnitt"/>
    <w:link w:val="Sterktsitat"/>
    <w:uiPriority w:val="30"/>
    <w:rsid w:val="004858A9"/>
    <w:rPr>
      <w:i/>
      <w:iCs/>
      <w:color w:val="0F4761" w:themeColor="accent1" w:themeShade="BF"/>
    </w:rPr>
  </w:style>
  <w:style w:type="character" w:styleId="Sterkreferanse">
    <w:name w:val="Intense Reference"/>
    <w:basedOn w:val="Standardskriftforavsnitt"/>
    <w:uiPriority w:val="32"/>
    <w:qFormat/>
    <w:rsid w:val="004858A9"/>
    <w:rPr>
      <w:b/>
      <w:bCs/>
      <w:smallCaps/>
      <w:color w:val="0F4761" w:themeColor="accent1" w:themeShade="BF"/>
      <w:spacing w:val="5"/>
    </w:rPr>
  </w:style>
  <w:style w:type="table" w:styleId="Tabellrutenett">
    <w:name w:val="Table Grid"/>
    <w:basedOn w:val="Vanligtabell"/>
    <w:uiPriority w:val="39"/>
    <w:rsid w:val="00E272D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opptekst">
    <w:name w:val="header"/>
    <w:basedOn w:val="Normal"/>
    <w:link w:val="TopptekstTegn"/>
    <w:uiPriority w:val="99"/>
    <w:unhideWhenUsed/>
    <w:rsid w:val="00271FBD"/>
    <w:pPr>
      <w:tabs>
        <w:tab w:val="center" w:pos="4536"/>
        <w:tab w:val="right" w:pos="9072"/>
      </w:tabs>
    </w:pPr>
  </w:style>
  <w:style w:type="character" w:styleId="TopptekstTegn" w:customStyle="1">
    <w:name w:val="Topptekst Tegn"/>
    <w:basedOn w:val="Standardskriftforavsnitt"/>
    <w:link w:val="Topptekst"/>
    <w:uiPriority w:val="99"/>
    <w:rsid w:val="00271FBD"/>
    <w:rPr>
      <w:rFonts w:ascii="Arial" w:hAnsi="Arial" w:eastAsia="Arial" w:cs="Arial"/>
      <w:kern w:val="0"/>
      <w:sz w:val="22"/>
      <w:szCs w:val="22"/>
      <w:lang w:eastAsia="nb-NO"/>
      <w14:ligatures w14:val="none"/>
    </w:rPr>
  </w:style>
  <w:style w:type="paragraph" w:styleId="Bunntekst">
    <w:name w:val="footer"/>
    <w:basedOn w:val="Normal"/>
    <w:link w:val="BunntekstTegn"/>
    <w:uiPriority w:val="99"/>
    <w:unhideWhenUsed/>
    <w:rsid w:val="00271FBD"/>
    <w:pPr>
      <w:tabs>
        <w:tab w:val="center" w:pos="4536"/>
        <w:tab w:val="right" w:pos="9072"/>
      </w:tabs>
    </w:pPr>
  </w:style>
  <w:style w:type="character" w:styleId="BunntekstTegn" w:customStyle="1">
    <w:name w:val="Bunntekst Tegn"/>
    <w:basedOn w:val="Standardskriftforavsnitt"/>
    <w:link w:val="Bunntekst"/>
    <w:uiPriority w:val="99"/>
    <w:rsid w:val="00271FBD"/>
    <w:rPr>
      <w:rFonts w:ascii="Arial" w:hAnsi="Arial" w:eastAsia="Arial" w:cs="Arial"/>
      <w:kern w:val="0"/>
      <w:sz w:val="22"/>
      <w:szCs w:val="22"/>
      <w:lang w:eastAsia="nb-N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 Type="http://schemas.microsoft.com/office/2016/09/relationships/commentsIds" Target="commentsIds.xml" Id="Rda4cc103b1fe48ec" /><Relationship Type="http://schemas.microsoft.com/office/2011/relationships/commentsExtended" Target="commentsExtended.xml" Id="R056282689cf7489e" /><Relationship Type="http://schemas.microsoft.com/office/2011/relationships/people" Target="people.xml" Id="Rc84b2406ddc34504" /></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42ed0e20-87c2-4a35-91d4-00a123c93322}" enabled="0" method="" siteId="{42ed0e20-87c2-4a35-91d4-00a123c93322}" removed="1"/>
  <clbl:label id="{b83c2636-b986-4bb9-9171-895989e09a52}" enabled="1" method="Standard" siteId="{12f1bdca-9eec-45f6-a63e-2061b957e8ee}"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Tønnes Olai Mygland</dc:creator>
  <lastModifiedBy>Lawrence Nilsson Henneli Nordås</lastModifiedBy>
  <revision>13</revision>
  <dcterms:created xsi:type="dcterms:W3CDTF">2026-05-26T17:59:00.0000000Z</dcterms:created>
  <dcterms:modified xsi:type="dcterms:W3CDTF">2026-05-29T13:41:45.7906018Z</dcterms:modified>
</coreProperties>
</file>